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F4" w:rsidRPr="00C62346" w:rsidRDefault="00106BF4" w:rsidP="00C62346">
      <w:pPr>
        <w:pStyle w:val="1"/>
        <w:shd w:val="clear" w:color="auto" w:fill="FFFFFF"/>
        <w:ind w:firstLine="567"/>
        <w:jc w:val="both"/>
        <w:rPr>
          <w:sz w:val="28"/>
          <w:szCs w:val="28"/>
          <w:lang w:val="en-US"/>
        </w:rPr>
      </w:pPr>
      <w:proofErr w:type="spellStart"/>
      <w:r w:rsidRPr="00C62346">
        <w:rPr>
          <w:sz w:val="28"/>
          <w:szCs w:val="28"/>
          <w:lang w:val="en-US"/>
        </w:rPr>
        <w:t>FinTech</w:t>
      </w:r>
      <w:proofErr w:type="spellEnd"/>
      <w:r w:rsidRPr="00C62346">
        <w:rPr>
          <w:sz w:val="28"/>
          <w:szCs w:val="28"/>
          <w:lang w:val="en-US"/>
        </w:rPr>
        <w:t xml:space="preserve"> and </w:t>
      </w:r>
      <w:proofErr w:type="spellStart"/>
      <w:r w:rsidRPr="00C62346">
        <w:rPr>
          <w:sz w:val="28"/>
          <w:szCs w:val="28"/>
          <w:lang w:val="en-US"/>
        </w:rPr>
        <w:t>RegTech</w:t>
      </w:r>
      <w:proofErr w:type="spellEnd"/>
      <w:r w:rsidRPr="00C62346">
        <w:rPr>
          <w:sz w:val="28"/>
          <w:szCs w:val="28"/>
          <w:lang w:val="en-US"/>
        </w:rPr>
        <w:t xml:space="preserve"> in a Nutshell, and the Future in a Sandbox</w:t>
      </w:r>
    </w:p>
    <w:p w:rsidR="00106BF4" w:rsidRPr="00C62346" w:rsidRDefault="00106BF4" w:rsidP="00C62346">
      <w:pPr>
        <w:pStyle w:val="a4"/>
        <w:ind w:firstLine="567"/>
        <w:jc w:val="both"/>
        <w:rPr>
          <w:sz w:val="28"/>
          <w:szCs w:val="28"/>
          <w:lang w:val="en-US"/>
        </w:rPr>
      </w:pPr>
      <w:r w:rsidRPr="00C62346">
        <w:rPr>
          <w:sz w:val="28"/>
          <w:szCs w:val="28"/>
          <w:lang w:val="en-US"/>
        </w:rPr>
        <w:t>The 2008 global financial crisis represented a pivotal moment that separated prior phases of the development of financial technology (</w:t>
      </w:r>
      <w:proofErr w:type="spellStart"/>
      <w:r w:rsidR="00C62346" w:rsidRPr="00C62346">
        <w:rPr>
          <w:sz w:val="28"/>
          <w:szCs w:val="28"/>
        </w:rPr>
        <w:fldChar w:fldCharType="begin"/>
      </w:r>
      <w:r w:rsidR="00C62346" w:rsidRPr="00C62346">
        <w:rPr>
          <w:sz w:val="28"/>
          <w:szCs w:val="28"/>
          <w:lang w:val="en-US"/>
        </w:rPr>
        <w:instrText xml:space="preserve"> HYPERLINK "https://www.cfainstitute.org/en/research/fintech" </w:instrText>
      </w:r>
      <w:r w:rsidR="00C62346" w:rsidRPr="00C62346">
        <w:rPr>
          <w:sz w:val="28"/>
          <w:szCs w:val="28"/>
        </w:rPr>
        <w:fldChar w:fldCharType="separate"/>
      </w:r>
      <w:r w:rsidRPr="00C62346">
        <w:rPr>
          <w:rStyle w:val="a3"/>
          <w:color w:val="auto"/>
          <w:sz w:val="28"/>
          <w:szCs w:val="28"/>
          <w:lang w:val="en-US"/>
        </w:rPr>
        <w:t>FinTech</w:t>
      </w:r>
      <w:proofErr w:type="spellEnd"/>
      <w:r w:rsidR="00C62346" w:rsidRPr="00C62346">
        <w:rPr>
          <w:rStyle w:val="a3"/>
          <w:color w:val="auto"/>
          <w:sz w:val="28"/>
          <w:szCs w:val="28"/>
          <w:lang w:val="en-US"/>
        </w:rPr>
        <w:fldChar w:fldCharType="end"/>
      </w:r>
      <w:r w:rsidRPr="00C62346">
        <w:rPr>
          <w:sz w:val="28"/>
          <w:szCs w:val="28"/>
          <w:lang w:val="en-US"/>
        </w:rPr>
        <w:t>) and regulatory technology (</w:t>
      </w:r>
      <w:proofErr w:type="spellStart"/>
      <w:r w:rsidRPr="00C62346">
        <w:rPr>
          <w:sz w:val="28"/>
          <w:szCs w:val="28"/>
          <w:lang w:val="en-US"/>
        </w:rPr>
        <w:t>RegTech</w:t>
      </w:r>
      <w:proofErr w:type="spellEnd"/>
      <w:r w:rsidRPr="00C62346">
        <w:rPr>
          <w:sz w:val="28"/>
          <w:szCs w:val="28"/>
          <w:lang w:val="en-US"/>
        </w:rPr>
        <w:t xml:space="preserve">) from the current paradigm. Today, </w:t>
      </w:r>
      <w:proofErr w:type="spellStart"/>
      <w:r w:rsidRPr="00C62346">
        <w:rPr>
          <w:sz w:val="28"/>
          <w:szCs w:val="28"/>
          <w:lang w:val="en-US"/>
        </w:rPr>
        <w:t>FinTech</w:t>
      </w:r>
      <w:proofErr w:type="spellEnd"/>
      <w:r w:rsidRPr="00C62346">
        <w:rPr>
          <w:sz w:val="28"/>
          <w:szCs w:val="28"/>
          <w:lang w:val="en-US"/>
        </w:rPr>
        <w:t xml:space="preserve"> has entered a phase of rapid development marked by the proliferation of startups and other new entrants, such as IT and ecommerce firms that have fragmented the financial services market. This new era presents fresh challenges for regulators and highlights why the evolution of </w:t>
      </w:r>
      <w:proofErr w:type="spellStart"/>
      <w:r w:rsidRPr="00C62346">
        <w:rPr>
          <w:sz w:val="28"/>
          <w:szCs w:val="28"/>
          <w:lang w:val="en-US"/>
        </w:rPr>
        <w:t>FinTech</w:t>
      </w:r>
      <w:proofErr w:type="spellEnd"/>
      <w:r w:rsidRPr="00C62346">
        <w:rPr>
          <w:sz w:val="28"/>
          <w:szCs w:val="28"/>
          <w:lang w:val="en-US"/>
        </w:rPr>
        <w:t xml:space="preserve"> necessitates a parallel development of </w:t>
      </w:r>
      <w:proofErr w:type="spellStart"/>
      <w:r w:rsidRPr="00C62346">
        <w:rPr>
          <w:sz w:val="28"/>
          <w:szCs w:val="28"/>
          <w:lang w:val="en-US"/>
        </w:rPr>
        <w:t>RegTech</w:t>
      </w:r>
      <w:proofErr w:type="spellEnd"/>
      <w:r w:rsidRPr="00C62346">
        <w:rPr>
          <w:sz w:val="28"/>
          <w:szCs w:val="28"/>
          <w:lang w:val="en-US"/>
        </w:rPr>
        <w:t xml:space="preserve">. In particular, regulators must develop a robust new framework that promotes innovation and market confidence, aided by the use of regulatory "sandboxes." Certain </w:t>
      </w:r>
      <w:proofErr w:type="spellStart"/>
      <w:r w:rsidRPr="00C62346">
        <w:rPr>
          <w:sz w:val="28"/>
          <w:szCs w:val="28"/>
          <w:lang w:val="en-US"/>
        </w:rPr>
        <w:t>RegTech</w:t>
      </w:r>
      <w:proofErr w:type="spellEnd"/>
      <w:r w:rsidRPr="00C62346">
        <w:rPr>
          <w:sz w:val="28"/>
          <w:szCs w:val="28"/>
          <w:lang w:val="en-US"/>
        </w:rPr>
        <w:t xml:space="preserve"> developments today are highlighting the path toward another paradigm shift, which will be marked by a reconceptualization of the nature of financial regulation.</w:t>
      </w:r>
    </w:p>
    <w:p w:rsidR="00106BF4" w:rsidRPr="00C62346" w:rsidRDefault="00106BF4" w:rsidP="00C62346">
      <w:pPr>
        <w:pStyle w:val="2"/>
        <w:ind w:firstLine="567"/>
        <w:jc w:val="both"/>
        <w:rPr>
          <w:sz w:val="28"/>
          <w:szCs w:val="28"/>
          <w:lang w:val="en-US"/>
        </w:rPr>
      </w:pPr>
      <w:r w:rsidRPr="00C62346">
        <w:rPr>
          <w:sz w:val="28"/>
          <w:szCs w:val="28"/>
          <w:lang w:val="en-US"/>
        </w:rPr>
        <w:t>Summary</w:t>
      </w:r>
    </w:p>
    <w:p w:rsidR="00106BF4" w:rsidRPr="00C62346" w:rsidRDefault="00106BF4" w:rsidP="00C62346">
      <w:pPr>
        <w:pStyle w:val="a4"/>
        <w:ind w:firstLine="567"/>
        <w:jc w:val="both"/>
        <w:rPr>
          <w:sz w:val="28"/>
          <w:szCs w:val="28"/>
          <w:lang w:val="en-US"/>
        </w:rPr>
      </w:pPr>
      <w:r w:rsidRPr="00C62346">
        <w:rPr>
          <w:sz w:val="28"/>
          <w:szCs w:val="28"/>
          <w:lang w:val="en-US"/>
        </w:rPr>
        <w:t>Interaction between finance and technology is not novel. The abacus is a testament to the long-standing relationship between the two. But the 2008 global financial crisis (GFC) represented a pivotal moment that separated prior phases of the development of financial technology (</w:t>
      </w:r>
      <w:proofErr w:type="spellStart"/>
      <w:r w:rsidRPr="00C62346">
        <w:rPr>
          <w:sz w:val="28"/>
          <w:szCs w:val="28"/>
          <w:lang w:val="en-US"/>
        </w:rPr>
        <w:t>FinTech</w:t>
      </w:r>
      <w:proofErr w:type="spellEnd"/>
      <w:r w:rsidRPr="00C62346">
        <w:rPr>
          <w:sz w:val="28"/>
          <w:szCs w:val="28"/>
          <w:lang w:val="en-US"/>
        </w:rPr>
        <w:t>) and regulatory technology (</w:t>
      </w:r>
      <w:proofErr w:type="spellStart"/>
      <w:r w:rsidRPr="00C62346">
        <w:rPr>
          <w:sz w:val="28"/>
          <w:szCs w:val="28"/>
          <w:lang w:val="en-US"/>
        </w:rPr>
        <w:t>RegTech</w:t>
      </w:r>
      <w:proofErr w:type="spellEnd"/>
      <w:r w:rsidRPr="00C62346">
        <w:rPr>
          <w:sz w:val="28"/>
          <w:szCs w:val="28"/>
          <w:lang w:val="en-US"/>
        </w:rPr>
        <w:t>) from the current paradigm.</w:t>
      </w:r>
    </w:p>
    <w:p w:rsidR="00106BF4" w:rsidRPr="00C62346" w:rsidRDefault="00106BF4" w:rsidP="00C62346">
      <w:pPr>
        <w:pStyle w:val="a4"/>
        <w:ind w:firstLine="567"/>
        <w:jc w:val="both"/>
        <w:rPr>
          <w:sz w:val="28"/>
          <w:szCs w:val="28"/>
          <w:lang w:val="en-US"/>
        </w:rPr>
      </w:pPr>
      <w:r w:rsidRPr="00C62346">
        <w:rPr>
          <w:sz w:val="28"/>
          <w:szCs w:val="28"/>
          <w:lang w:val="en-US"/>
        </w:rPr>
        <w:t xml:space="preserve">Today, </w:t>
      </w:r>
      <w:proofErr w:type="spellStart"/>
      <w:r w:rsidRPr="00C62346">
        <w:rPr>
          <w:sz w:val="28"/>
          <w:szCs w:val="28"/>
          <w:lang w:val="en-US"/>
        </w:rPr>
        <w:t>FinTech</w:t>
      </w:r>
      <w:proofErr w:type="spellEnd"/>
      <w:r w:rsidRPr="00C62346">
        <w:rPr>
          <w:sz w:val="28"/>
          <w:szCs w:val="28"/>
          <w:lang w:val="en-US"/>
        </w:rPr>
        <w:t xml:space="preserve"> has entered a phase of rapid development marked by the proliferation of startups and other new entrants, such as IT and ecommerce firms that have fragmented the financial services market. This new era presents fresh challenges for regulators and highlights why the evolution of </w:t>
      </w:r>
      <w:proofErr w:type="spellStart"/>
      <w:r w:rsidRPr="00C62346">
        <w:rPr>
          <w:sz w:val="28"/>
          <w:szCs w:val="28"/>
          <w:lang w:val="en-US"/>
        </w:rPr>
        <w:t>FinTech</w:t>
      </w:r>
      <w:proofErr w:type="spellEnd"/>
      <w:r w:rsidRPr="00C62346">
        <w:rPr>
          <w:sz w:val="28"/>
          <w:szCs w:val="28"/>
          <w:lang w:val="en-US"/>
        </w:rPr>
        <w:t xml:space="preserve"> necessitates a parallel development of </w:t>
      </w:r>
      <w:proofErr w:type="spellStart"/>
      <w:r w:rsidRPr="00C62346">
        <w:rPr>
          <w:sz w:val="28"/>
          <w:szCs w:val="28"/>
          <w:lang w:val="en-US"/>
        </w:rPr>
        <w:t>RegTech</w:t>
      </w:r>
      <w:proofErr w:type="spellEnd"/>
      <w:r w:rsidRPr="00C62346">
        <w:rPr>
          <w:sz w:val="28"/>
          <w:szCs w:val="28"/>
          <w:lang w:val="en-US"/>
        </w:rPr>
        <w:t>. In particular, regulators must develop a robust new framework that promotes innovation and market confidence, aided by the use of regulatory "sandboxes."</w:t>
      </w:r>
    </w:p>
    <w:p w:rsidR="00106BF4" w:rsidRPr="00C62346" w:rsidRDefault="00106BF4" w:rsidP="00C62346">
      <w:pPr>
        <w:pStyle w:val="a4"/>
        <w:ind w:firstLine="567"/>
        <w:jc w:val="both"/>
        <w:rPr>
          <w:sz w:val="28"/>
          <w:szCs w:val="28"/>
          <w:lang w:val="en-US"/>
        </w:rPr>
      </w:pPr>
      <w:r w:rsidRPr="00C62346">
        <w:rPr>
          <w:sz w:val="28"/>
          <w:szCs w:val="28"/>
          <w:lang w:val="en-US"/>
        </w:rPr>
        <w:t xml:space="preserve">Currently in its second stage of development, </w:t>
      </w:r>
      <w:proofErr w:type="spellStart"/>
      <w:r w:rsidRPr="00C62346">
        <w:rPr>
          <w:sz w:val="28"/>
          <w:szCs w:val="28"/>
          <w:lang w:val="en-US"/>
        </w:rPr>
        <w:t>RegTech</w:t>
      </w:r>
      <w:proofErr w:type="spellEnd"/>
      <w:r w:rsidRPr="00C62346">
        <w:rPr>
          <w:sz w:val="28"/>
          <w:szCs w:val="28"/>
          <w:lang w:val="en-US"/>
        </w:rPr>
        <w:t xml:space="preserve"> is being used by both institutions and regulators to address increasingly cumbersome compliance processes. But regulators have yet to unlock the transformative potential of </w:t>
      </w:r>
      <w:proofErr w:type="spellStart"/>
      <w:r w:rsidRPr="00C62346">
        <w:rPr>
          <w:sz w:val="28"/>
          <w:szCs w:val="28"/>
          <w:lang w:val="en-US"/>
        </w:rPr>
        <w:t>RegTech</w:t>
      </w:r>
      <w:proofErr w:type="spellEnd"/>
      <w:r w:rsidRPr="00C62346">
        <w:rPr>
          <w:sz w:val="28"/>
          <w:szCs w:val="28"/>
          <w:lang w:val="en-US"/>
        </w:rPr>
        <w:t xml:space="preserve">. We argue that certain </w:t>
      </w:r>
      <w:proofErr w:type="spellStart"/>
      <w:r w:rsidRPr="00C62346">
        <w:rPr>
          <w:sz w:val="28"/>
          <w:szCs w:val="28"/>
          <w:lang w:val="en-US"/>
        </w:rPr>
        <w:t>RegTech</w:t>
      </w:r>
      <w:proofErr w:type="spellEnd"/>
      <w:r w:rsidRPr="00C62346">
        <w:rPr>
          <w:sz w:val="28"/>
          <w:szCs w:val="28"/>
          <w:lang w:val="en-US"/>
        </w:rPr>
        <w:t xml:space="preserve"> developments today are highlighting the path toward another paradigm shift, which will be typified by a reconceptualization of the nature of financial regulation. This "</w:t>
      </w:r>
      <w:proofErr w:type="spellStart"/>
      <w:r w:rsidRPr="00C62346">
        <w:rPr>
          <w:sz w:val="28"/>
          <w:szCs w:val="28"/>
          <w:lang w:val="en-US"/>
        </w:rPr>
        <w:t>RegTech</w:t>
      </w:r>
      <w:proofErr w:type="spellEnd"/>
      <w:r w:rsidRPr="00C62346">
        <w:rPr>
          <w:sz w:val="28"/>
          <w:szCs w:val="28"/>
          <w:lang w:val="en-US"/>
        </w:rPr>
        <w:t xml:space="preserve"> 3.0" will involve a regulatory approach that is as </w:t>
      </w:r>
      <w:proofErr w:type="spellStart"/>
      <w:r w:rsidRPr="00C62346">
        <w:rPr>
          <w:sz w:val="28"/>
          <w:szCs w:val="28"/>
          <w:lang w:val="en-US"/>
        </w:rPr>
        <w:t>datacentric</w:t>
      </w:r>
      <w:proofErr w:type="spellEnd"/>
      <w:r w:rsidRPr="00C62346">
        <w:rPr>
          <w:sz w:val="28"/>
          <w:szCs w:val="28"/>
          <w:lang w:val="en-US"/>
        </w:rPr>
        <w:t xml:space="preserve"> as the markets it monitors.</w:t>
      </w:r>
    </w:p>
    <w:p w:rsidR="00106BF4" w:rsidRPr="00C62346" w:rsidRDefault="00106BF4" w:rsidP="00C62346">
      <w:pPr>
        <w:pStyle w:val="2"/>
        <w:ind w:firstLine="567"/>
        <w:jc w:val="both"/>
        <w:rPr>
          <w:sz w:val="28"/>
          <w:szCs w:val="28"/>
          <w:lang w:val="en-US"/>
        </w:rPr>
      </w:pPr>
      <w:r w:rsidRPr="00C62346">
        <w:rPr>
          <w:sz w:val="28"/>
          <w:szCs w:val="28"/>
          <w:lang w:val="en-US"/>
        </w:rPr>
        <w:t>I. Introduction</w:t>
      </w:r>
    </w:p>
    <w:p w:rsidR="00106BF4" w:rsidRPr="00C62346" w:rsidRDefault="00106BF4" w:rsidP="00C62346">
      <w:pPr>
        <w:pStyle w:val="a4"/>
        <w:ind w:firstLine="567"/>
        <w:jc w:val="both"/>
        <w:rPr>
          <w:sz w:val="28"/>
          <w:szCs w:val="28"/>
          <w:lang w:val="en-US"/>
        </w:rPr>
      </w:pPr>
      <w:r w:rsidRPr="00C62346">
        <w:rPr>
          <w:sz w:val="28"/>
          <w:szCs w:val="28"/>
          <w:lang w:val="en-US"/>
        </w:rPr>
        <w:t xml:space="preserve">Regulatory and technological developments are changing the nature of financial markets, services, and institutions in ways completely unexpected before the 2008 global financial crisis (GFC). Financial technology, or </w:t>
      </w:r>
      <w:proofErr w:type="spellStart"/>
      <w:r w:rsidRPr="00C62346">
        <w:rPr>
          <w:sz w:val="28"/>
          <w:szCs w:val="28"/>
          <w:lang w:val="en-US"/>
        </w:rPr>
        <w:t>FinTech</w:t>
      </w:r>
      <w:proofErr w:type="spellEnd"/>
      <w:r w:rsidRPr="00C62346">
        <w:rPr>
          <w:sz w:val="28"/>
          <w:szCs w:val="28"/>
          <w:lang w:val="en-US"/>
        </w:rPr>
        <w:t>, refers to the use of technology to deliver financial solutions.</w:t>
      </w:r>
    </w:p>
    <w:p w:rsidR="00106BF4" w:rsidRPr="00C62346" w:rsidRDefault="00106BF4" w:rsidP="00C62346">
      <w:pPr>
        <w:pStyle w:val="a4"/>
        <w:ind w:firstLine="567"/>
        <w:jc w:val="both"/>
        <w:rPr>
          <w:sz w:val="28"/>
          <w:szCs w:val="28"/>
          <w:lang w:val="en-US"/>
        </w:rPr>
      </w:pPr>
      <w:r w:rsidRPr="00C62346">
        <w:rPr>
          <w:sz w:val="28"/>
          <w:szCs w:val="28"/>
          <w:lang w:val="en-US"/>
        </w:rPr>
        <w:lastRenderedPageBreak/>
        <w:t xml:space="preserve">The evolution of </w:t>
      </w:r>
      <w:proofErr w:type="spellStart"/>
      <w:r w:rsidRPr="00C62346">
        <w:rPr>
          <w:sz w:val="28"/>
          <w:szCs w:val="28"/>
          <w:lang w:val="en-US"/>
        </w:rPr>
        <w:t>FinTech</w:t>
      </w:r>
      <w:proofErr w:type="spellEnd"/>
      <w:r w:rsidRPr="00C62346">
        <w:rPr>
          <w:sz w:val="28"/>
          <w:szCs w:val="28"/>
          <w:lang w:val="en-US"/>
        </w:rPr>
        <w:t xml:space="preserve"> has unfolded in three stages. The first stage we characterize as </w:t>
      </w:r>
      <w:proofErr w:type="spellStart"/>
      <w:r w:rsidRPr="00C62346">
        <w:rPr>
          <w:sz w:val="28"/>
          <w:szCs w:val="28"/>
          <w:lang w:val="en-US"/>
        </w:rPr>
        <w:t>FinTech</w:t>
      </w:r>
      <w:proofErr w:type="spellEnd"/>
      <w:r w:rsidRPr="00C62346">
        <w:rPr>
          <w:sz w:val="28"/>
          <w:szCs w:val="28"/>
          <w:lang w:val="en-US"/>
        </w:rPr>
        <w:t xml:space="preserve"> 1.0—a period that stretches from the laying of the transatlantic telegraph cable to the development of the global telex network and which captures long-standing interactions between technology and finance.</w:t>
      </w:r>
    </w:p>
    <w:p w:rsidR="00106BF4" w:rsidRPr="00C62346" w:rsidRDefault="00106BF4" w:rsidP="00C62346">
      <w:pPr>
        <w:pStyle w:val="a4"/>
        <w:ind w:firstLine="567"/>
        <w:jc w:val="both"/>
        <w:rPr>
          <w:sz w:val="28"/>
          <w:szCs w:val="28"/>
          <w:lang w:val="en-US"/>
        </w:rPr>
      </w:pPr>
      <w:r w:rsidRPr="00C62346">
        <w:rPr>
          <w:sz w:val="28"/>
          <w:szCs w:val="28"/>
          <w:lang w:val="en-US"/>
        </w:rPr>
        <w:t xml:space="preserve">The second stage, </w:t>
      </w:r>
      <w:proofErr w:type="spellStart"/>
      <w:r w:rsidRPr="00C62346">
        <w:rPr>
          <w:sz w:val="28"/>
          <w:szCs w:val="28"/>
          <w:lang w:val="en-US"/>
        </w:rPr>
        <w:t>FinTech</w:t>
      </w:r>
      <w:proofErr w:type="spellEnd"/>
      <w:r w:rsidRPr="00C62346">
        <w:rPr>
          <w:sz w:val="28"/>
          <w:szCs w:val="28"/>
          <w:lang w:val="en-US"/>
        </w:rPr>
        <w:t xml:space="preserve"> 2.0, encompasses the pre-GFC period underpinned by the digitization of traditional financial services, beginning with the first ATM and culminating in e-banking. Since the GFC, the rapidity of technological development and the proliferation of startups and IT firms providing financial services have characterized the era of </w:t>
      </w:r>
      <w:proofErr w:type="spellStart"/>
      <w:r w:rsidRPr="00C62346">
        <w:rPr>
          <w:sz w:val="28"/>
          <w:szCs w:val="28"/>
          <w:lang w:val="en-US"/>
        </w:rPr>
        <w:t>FinTech</w:t>
      </w:r>
      <w:proofErr w:type="spellEnd"/>
      <w:r w:rsidRPr="00C62346">
        <w:rPr>
          <w:sz w:val="28"/>
          <w:szCs w:val="28"/>
          <w:lang w:val="en-US"/>
        </w:rPr>
        <w:t xml:space="preserve"> 3.0.</w:t>
      </w:r>
    </w:p>
    <w:p w:rsidR="00106BF4" w:rsidRPr="00C62346" w:rsidRDefault="00106BF4" w:rsidP="00C62346">
      <w:pPr>
        <w:pStyle w:val="a4"/>
        <w:ind w:firstLine="567"/>
        <w:jc w:val="both"/>
        <w:rPr>
          <w:sz w:val="28"/>
          <w:szCs w:val="28"/>
          <w:lang w:val="en-US"/>
        </w:rPr>
      </w:pPr>
      <w:r w:rsidRPr="00C62346">
        <w:rPr>
          <w:sz w:val="28"/>
          <w:szCs w:val="28"/>
          <w:lang w:val="en-US"/>
        </w:rPr>
        <w:t xml:space="preserve">The rapid evolution of </w:t>
      </w:r>
      <w:proofErr w:type="spellStart"/>
      <w:r w:rsidRPr="00C62346">
        <w:rPr>
          <w:sz w:val="28"/>
          <w:szCs w:val="28"/>
          <w:lang w:val="en-US"/>
        </w:rPr>
        <w:t>FinTech</w:t>
      </w:r>
      <w:proofErr w:type="spellEnd"/>
      <w:r w:rsidRPr="00C62346">
        <w:rPr>
          <w:sz w:val="28"/>
          <w:szCs w:val="28"/>
          <w:lang w:val="en-US"/>
        </w:rPr>
        <w:t xml:space="preserve"> demands a similar evolution of </w:t>
      </w:r>
      <w:proofErr w:type="spellStart"/>
      <w:r w:rsidRPr="00C62346">
        <w:rPr>
          <w:sz w:val="28"/>
          <w:szCs w:val="28"/>
          <w:lang w:val="en-US"/>
        </w:rPr>
        <w:t>RegTech</w:t>
      </w:r>
      <w:proofErr w:type="spellEnd"/>
      <w:r w:rsidRPr="00C62346">
        <w:rPr>
          <w:sz w:val="28"/>
          <w:szCs w:val="28"/>
          <w:lang w:val="en-US"/>
        </w:rPr>
        <w:t xml:space="preserve">. </w:t>
      </w:r>
      <w:proofErr w:type="spellStart"/>
      <w:r w:rsidRPr="00C62346">
        <w:rPr>
          <w:sz w:val="28"/>
          <w:szCs w:val="28"/>
          <w:lang w:val="en-US"/>
        </w:rPr>
        <w:t>RegTech</w:t>
      </w:r>
      <w:proofErr w:type="spellEnd"/>
      <w:r w:rsidRPr="00C62346">
        <w:rPr>
          <w:sz w:val="28"/>
          <w:szCs w:val="28"/>
          <w:lang w:val="en-US"/>
        </w:rPr>
        <w:t>, a contraction of the terms </w:t>
      </w:r>
      <w:r w:rsidRPr="00C62346">
        <w:rPr>
          <w:rStyle w:val="a5"/>
          <w:sz w:val="28"/>
          <w:szCs w:val="28"/>
          <w:lang w:val="en-US"/>
        </w:rPr>
        <w:t>regulatory </w:t>
      </w:r>
      <w:r w:rsidRPr="00C62346">
        <w:rPr>
          <w:sz w:val="28"/>
          <w:szCs w:val="28"/>
          <w:lang w:val="en-US"/>
        </w:rPr>
        <w:t>and </w:t>
      </w:r>
      <w:r w:rsidRPr="00C62346">
        <w:rPr>
          <w:rStyle w:val="a5"/>
          <w:sz w:val="28"/>
          <w:szCs w:val="28"/>
          <w:lang w:val="en-US"/>
        </w:rPr>
        <w:t>technology</w:t>
      </w:r>
      <w:r w:rsidRPr="00C62346">
        <w:rPr>
          <w:sz w:val="28"/>
          <w:szCs w:val="28"/>
          <w:lang w:val="en-US"/>
        </w:rPr>
        <w:t>, describes the use of technology, particularly information technology (IT), in the context of regulatory monitoring, reporting, and compliance.</w:t>
      </w:r>
    </w:p>
    <w:p w:rsidR="00106BF4" w:rsidRPr="00C62346" w:rsidRDefault="00106BF4" w:rsidP="00C62346">
      <w:pPr>
        <w:pStyle w:val="a4"/>
        <w:ind w:firstLine="567"/>
        <w:jc w:val="both"/>
        <w:rPr>
          <w:sz w:val="28"/>
          <w:szCs w:val="28"/>
          <w:lang w:val="en-US"/>
        </w:rPr>
      </w:pPr>
      <w:r w:rsidRPr="00C62346">
        <w:rPr>
          <w:sz w:val="28"/>
          <w:szCs w:val="28"/>
          <w:lang w:val="en-US"/>
        </w:rPr>
        <w:t xml:space="preserve">We also characterize the development of </w:t>
      </w:r>
      <w:proofErr w:type="spellStart"/>
      <w:r w:rsidRPr="00C62346">
        <w:rPr>
          <w:sz w:val="28"/>
          <w:szCs w:val="28"/>
          <w:lang w:val="en-US"/>
        </w:rPr>
        <w:t>RegTech</w:t>
      </w:r>
      <w:proofErr w:type="spellEnd"/>
      <w:r w:rsidRPr="00C62346">
        <w:rPr>
          <w:sz w:val="28"/>
          <w:szCs w:val="28"/>
          <w:lang w:val="en-US"/>
        </w:rPr>
        <w:t xml:space="preserve"> in a series of stages. </w:t>
      </w:r>
      <w:proofErr w:type="spellStart"/>
      <w:r w:rsidRPr="00C62346">
        <w:rPr>
          <w:sz w:val="28"/>
          <w:szCs w:val="28"/>
          <w:lang w:val="en-US"/>
        </w:rPr>
        <w:t>RegTech</w:t>
      </w:r>
      <w:proofErr w:type="spellEnd"/>
      <w:r w:rsidRPr="00C62346">
        <w:rPr>
          <w:sz w:val="28"/>
          <w:szCs w:val="28"/>
          <w:lang w:val="en-US"/>
        </w:rPr>
        <w:t xml:space="preserve"> 1.0, a pre-2008 paradigm, was largely driven by industry but involved a partnership with </w:t>
      </w:r>
      <w:proofErr w:type="gramStart"/>
      <w:r w:rsidRPr="00C62346">
        <w:rPr>
          <w:sz w:val="28"/>
          <w:szCs w:val="28"/>
          <w:lang w:val="en-US"/>
        </w:rPr>
        <w:t>regulators that was</w:t>
      </w:r>
      <w:proofErr w:type="gramEnd"/>
      <w:r w:rsidRPr="00C62346">
        <w:rPr>
          <w:sz w:val="28"/>
          <w:szCs w:val="28"/>
          <w:lang w:val="en-US"/>
        </w:rPr>
        <w:t xml:space="preserve"> based on an overreliance on quantitative internal risk management systems. This stage was followed by </w:t>
      </w:r>
      <w:proofErr w:type="spellStart"/>
      <w:r w:rsidRPr="00C62346">
        <w:rPr>
          <w:sz w:val="28"/>
          <w:szCs w:val="28"/>
          <w:lang w:val="en-US"/>
        </w:rPr>
        <w:t>RegTech</w:t>
      </w:r>
      <w:proofErr w:type="spellEnd"/>
      <w:r w:rsidRPr="00C62346">
        <w:rPr>
          <w:sz w:val="28"/>
          <w:szCs w:val="28"/>
          <w:lang w:val="en-US"/>
        </w:rPr>
        <w:t xml:space="preserve"> 2.0, an era that is beginning to be driven by financial market participants and regulators who are using technology to enhance regulatory compliance and streamline its component processes.</w:t>
      </w:r>
    </w:p>
    <w:p w:rsidR="00106BF4" w:rsidRPr="00C62346" w:rsidRDefault="00106BF4" w:rsidP="00C62346">
      <w:pPr>
        <w:pStyle w:val="a4"/>
        <w:ind w:firstLine="567"/>
        <w:jc w:val="both"/>
        <w:rPr>
          <w:sz w:val="28"/>
          <w:szCs w:val="28"/>
          <w:lang w:val="en-US"/>
        </w:rPr>
      </w:pPr>
      <w:r w:rsidRPr="00C62346">
        <w:rPr>
          <w:sz w:val="28"/>
          <w:szCs w:val="28"/>
          <w:lang w:val="en-US"/>
        </w:rPr>
        <w:t xml:space="preserve">We argue that the true potential of </w:t>
      </w:r>
      <w:proofErr w:type="spellStart"/>
      <w:r w:rsidRPr="00C62346">
        <w:rPr>
          <w:sz w:val="28"/>
          <w:szCs w:val="28"/>
          <w:lang w:val="en-US"/>
        </w:rPr>
        <w:t>RegTech</w:t>
      </w:r>
      <w:proofErr w:type="spellEnd"/>
      <w:r w:rsidRPr="00C62346">
        <w:rPr>
          <w:sz w:val="28"/>
          <w:szCs w:val="28"/>
          <w:lang w:val="en-US"/>
        </w:rPr>
        <w:t xml:space="preserve"> lies in its ability to effect a profound transition from a “know your customer” (KYC) to a “know your data” (KYD) approach—underpinned by efficient and effective processes for the collection, formatting, management, and analysis of reported data, accompanied by a fundamentally </w:t>
      </w:r>
      <w:proofErr w:type="spellStart"/>
      <w:r w:rsidRPr="00C62346">
        <w:rPr>
          <w:sz w:val="28"/>
          <w:szCs w:val="28"/>
          <w:lang w:val="en-US"/>
        </w:rPr>
        <w:t>datacentric</w:t>
      </w:r>
      <w:proofErr w:type="spellEnd"/>
      <w:r w:rsidRPr="00C62346">
        <w:rPr>
          <w:sz w:val="28"/>
          <w:szCs w:val="28"/>
          <w:lang w:val="en-US"/>
        </w:rPr>
        <w:t xml:space="preserve"> mindset.</w:t>
      </w:r>
    </w:p>
    <w:p w:rsidR="00106BF4" w:rsidRPr="00C62346" w:rsidRDefault="00106BF4" w:rsidP="00C62346">
      <w:pPr>
        <w:pStyle w:val="a4"/>
        <w:ind w:firstLine="567"/>
        <w:jc w:val="both"/>
        <w:rPr>
          <w:sz w:val="28"/>
          <w:szCs w:val="28"/>
          <w:lang w:val="en-US"/>
        </w:rPr>
      </w:pPr>
      <w:r w:rsidRPr="00C62346">
        <w:rPr>
          <w:sz w:val="28"/>
          <w:szCs w:val="28"/>
          <w:lang w:val="en-US"/>
        </w:rPr>
        <w:t xml:space="preserve">Although the GFC constituted a turning point in both </w:t>
      </w:r>
      <w:proofErr w:type="spellStart"/>
      <w:r w:rsidRPr="00C62346">
        <w:rPr>
          <w:sz w:val="28"/>
          <w:szCs w:val="28"/>
          <w:lang w:val="en-US"/>
        </w:rPr>
        <w:t>FinTech</w:t>
      </w:r>
      <w:proofErr w:type="spellEnd"/>
      <w:r w:rsidRPr="00C62346">
        <w:rPr>
          <w:sz w:val="28"/>
          <w:szCs w:val="28"/>
          <w:lang w:val="en-US"/>
        </w:rPr>
        <w:t xml:space="preserve"> and </w:t>
      </w:r>
      <w:proofErr w:type="spellStart"/>
      <w:r w:rsidRPr="00C62346">
        <w:rPr>
          <w:sz w:val="28"/>
          <w:szCs w:val="28"/>
          <w:lang w:val="en-US"/>
        </w:rPr>
        <w:t>RegTech</w:t>
      </w:r>
      <w:proofErr w:type="spellEnd"/>
      <w:r w:rsidRPr="00C62346">
        <w:rPr>
          <w:sz w:val="28"/>
          <w:szCs w:val="28"/>
          <w:lang w:val="en-US"/>
        </w:rPr>
        <w:t xml:space="preserve"> development, these phenomena differ in terms of their underlying factors and beneficiaries. Far from being a subset of </w:t>
      </w:r>
      <w:proofErr w:type="spellStart"/>
      <w:r w:rsidRPr="00C62346">
        <w:rPr>
          <w:sz w:val="28"/>
          <w:szCs w:val="28"/>
          <w:lang w:val="en-US"/>
        </w:rPr>
        <w:t>FinTech</w:t>
      </w:r>
      <w:proofErr w:type="spellEnd"/>
      <w:r w:rsidRPr="00C62346">
        <w:rPr>
          <w:sz w:val="28"/>
          <w:szCs w:val="28"/>
          <w:lang w:val="en-US"/>
        </w:rPr>
        <w:t xml:space="preserve">, </w:t>
      </w:r>
      <w:proofErr w:type="spellStart"/>
      <w:r w:rsidRPr="00C62346">
        <w:rPr>
          <w:sz w:val="28"/>
          <w:szCs w:val="28"/>
          <w:lang w:val="en-US"/>
        </w:rPr>
        <w:t>RegTech</w:t>
      </w:r>
      <w:proofErr w:type="spellEnd"/>
      <w:r w:rsidRPr="00C62346">
        <w:rPr>
          <w:sz w:val="28"/>
          <w:szCs w:val="28"/>
          <w:lang w:val="en-US"/>
        </w:rPr>
        <w:t xml:space="preserve"> should be considered a connected but distinct phenomenon.</w:t>
      </w:r>
    </w:p>
    <w:p w:rsidR="00106BF4" w:rsidRPr="00C62346" w:rsidRDefault="00106BF4" w:rsidP="00C62346">
      <w:pPr>
        <w:pStyle w:val="2"/>
        <w:ind w:firstLine="567"/>
        <w:jc w:val="both"/>
        <w:rPr>
          <w:sz w:val="28"/>
          <w:szCs w:val="28"/>
          <w:lang w:val="en-US"/>
        </w:rPr>
      </w:pPr>
      <w:r w:rsidRPr="00C62346">
        <w:rPr>
          <w:sz w:val="28"/>
          <w:szCs w:val="28"/>
          <w:lang w:val="en-US"/>
        </w:rPr>
        <w:t xml:space="preserve">II. </w:t>
      </w:r>
      <w:proofErr w:type="spellStart"/>
      <w:r w:rsidRPr="00C62346">
        <w:rPr>
          <w:sz w:val="28"/>
          <w:szCs w:val="28"/>
          <w:lang w:val="en-US"/>
        </w:rPr>
        <w:t>FinTech</w:t>
      </w:r>
      <w:proofErr w:type="spellEnd"/>
    </w:p>
    <w:p w:rsidR="00106BF4" w:rsidRPr="00C62346" w:rsidRDefault="00106BF4" w:rsidP="00C62346">
      <w:pPr>
        <w:pStyle w:val="3"/>
        <w:ind w:firstLine="567"/>
        <w:jc w:val="both"/>
        <w:rPr>
          <w:sz w:val="28"/>
          <w:szCs w:val="28"/>
          <w:lang w:val="en-US"/>
        </w:rPr>
      </w:pPr>
      <w:r w:rsidRPr="00C62346">
        <w:rPr>
          <w:sz w:val="28"/>
          <w:szCs w:val="28"/>
          <w:lang w:val="en-US"/>
        </w:rPr>
        <w:t xml:space="preserve">A. The Evolution of </w:t>
      </w:r>
      <w:proofErr w:type="spellStart"/>
      <w:r w:rsidRPr="00C62346">
        <w:rPr>
          <w:sz w:val="28"/>
          <w:szCs w:val="28"/>
          <w:lang w:val="en-US"/>
        </w:rPr>
        <w:t>FinTech</w:t>
      </w:r>
      <w:proofErr w:type="spellEnd"/>
    </w:p>
    <w:p w:rsidR="00106BF4" w:rsidRPr="00C62346" w:rsidRDefault="00106BF4" w:rsidP="00C62346">
      <w:pPr>
        <w:pStyle w:val="a4"/>
        <w:ind w:firstLine="567"/>
        <w:jc w:val="both"/>
        <w:rPr>
          <w:sz w:val="28"/>
          <w:szCs w:val="28"/>
          <w:lang w:val="en-US"/>
        </w:rPr>
      </w:pPr>
      <w:proofErr w:type="spellStart"/>
      <w:r w:rsidRPr="00C62346">
        <w:rPr>
          <w:sz w:val="28"/>
          <w:szCs w:val="28"/>
          <w:lang w:val="en-US"/>
        </w:rPr>
        <w:t>FinTech</w:t>
      </w:r>
      <w:proofErr w:type="spellEnd"/>
      <w:r w:rsidRPr="00C62346">
        <w:rPr>
          <w:sz w:val="28"/>
          <w:szCs w:val="28"/>
          <w:lang w:val="en-US"/>
        </w:rPr>
        <w:t xml:space="preserve"> is not a new concept. The term </w:t>
      </w:r>
      <w:proofErr w:type="spellStart"/>
      <w:r w:rsidRPr="00C62346">
        <w:rPr>
          <w:sz w:val="28"/>
          <w:szCs w:val="28"/>
          <w:lang w:val="en-US"/>
        </w:rPr>
        <w:t>FinTech</w:t>
      </w:r>
      <w:proofErr w:type="spellEnd"/>
      <w:r w:rsidRPr="00C62346">
        <w:rPr>
          <w:sz w:val="28"/>
          <w:szCs w:val="28"/>
          <w:lang w:val="en-US"/>
        </w:rPr>
        <w:t xml:space="preserve"> can be traced to the early 1990s</w:t>
      </w:r>
      <w:r w:rsidRPr="00C62346">
        <w:rPr>
          <w:sz w:val="28"/>
          <w:szCs w:val="28"/>
          <w:vertAlign w:val="superscript"/>
          <w:lang w:val="en-US"/>
        </w:rPr>
        <w:t>8 </w:t>
      </w:r>
      <w:r w:rsidRPr="00C62346">
        <w:rPr>
          <w:sz w:val="28"/>
          <w:szCs w:val="28"/>
          <w:lang w:val="en-US"/>
        </w:rPr>
        <w:t>and now refers to a rapidly developing evolutionary process across financial services.</w:t>
      </w:r>
      <w:r w:rsidRPr="00C62346">
        <w:rPr>
          <w:sz w:val="28"/>
          <w:szCs w:val="28"/>
          <w:vertAlign w:val="superscript"/>
          <w:lang w:val="en-US"/>
        </w:rPr>
        <w:t>9</w:t>
      </w:r>
      <w:r w:rsidRPr="00C62346">
        <w:rPr>
          <w:sz w:val="28"/>
          <w:szCs w:val="28"/>
          <w:lang w:val="en-US"/>
        </w:rPr>
        <w:t> This trend only began to attract the attention of regulators</w:t>
      </w:r>
      <w:proofErr w:type="gramStart"/>
      <w:r w:rsidRPr="00C62346">
        <w:rPr>
          <w:sz w:val="28"/>
          <w:szCs w:val="28"/>
          <w:lang w:val="en-US"/>
        </w:rPr>
        <w:t>,</w:t>
      </w:r>
      <w:r w:rsidRPr="00C62346">
        <w:rPr>
          <w:sz w:val="28"/>
          <w:szCs w:val="28"/>
          <w:vertAlign w:val="superscript"/>
          <w:lang w:val="en-US"/>
        </w:rPr>
        <w:t>10</w:t>
      </w:r>
      <w:proofErr w:type="gramEnd"/>
      <w:r w:rsidRPr="00C62346">
        <w:rPr>
          <w:sz w:val="28"/>
          <w:szCs w:val="28"/>
          <w:vertAlign w:val="superscript"/>
          <w:lang w:val="en-US"/>
        </w:rPr>
        <w:t> </w:t>
      </w:r>
      <w:r w:rsidRPr="00C62346">
        <w:rPr>
          <w:sz w:val="28"/>
          <w:szCs w:val="28"/>
          <w:lang w:val="en-US"/>
        </w:rPr>
        <w:t>industry participants, consumers, and academics in 2014, as illustrated in</w:t>
      </w:r>
      <w:r w:rsidRPr="00C62346">
        <w:rPr>
          <w:rStyle w:val="a6"/>
          <w:sz w:val="28"/>
          <w:szCs w:val="28"/>
          <w:lang w:val="en-US"/>
        </w:rPr>
        <w:t> Figure 1</w:t>
      </w:r>
      <w:r w:rsidRPr="00C62346">
        <w:rPr>
          <w:sz w:val="28"/>
          <w:szCs w:val="28"/>
          <w:lang w:val="en-US"/>
        </w:rPr>
        <w:t>.</w:t>
      </w:r>
    </w:p>
    <w:p w:rsidR="00106BF4" w:rsidRPr="00C62346" w:rsidRDefault="00106BF4" w:rsidP="00C62346">
      <w:pPr>
        <w:pStyle w:val="a4"/>
        <w:ind w:firstLine="567"/>
        <w:jc w:val="both"/>
        <w:rPr>
          <w:sz w:val="28"/>
          <w:szCs w:val="28"/>
          <w:lang w:val="en-US"/>
        </w:rPr>
      </w:pPr>
      <w:r w:rsidRPr="00C62346">
        <w:rPr>
          <w:sz w:val="28"/>
          <w:szCs w:val="28"/>
          <w:lang w:val="en-US"/>
        </w:rPr>
        <w:t xml:space="preserve">The evolution of </w:t>
      </w:r>
      <w:proofErr w:type="spellStart"/>
      <w:r w:rsidRPr="00C62346">
        <w:rPr>
          <w:sz w:val="28"/>
          <w:szCs w:val="28"/>
          <w:lang w:val="en-US"/>
        </w:rPr>
        <w:t>FinTech</w:t>
      </w:r>
      <w:proofErr w:type="spellEnd"/>
      <w:r w:rsidRPr="00C62346">
        <w:rPr>
          <w:sz w:val="28"/>
          <w:szCs w:val="28"/>
          <w:lang w:val="en-US"/>
        </w:rPr>
        <w:t xml:space="preserve"> has unfolded in three stages, summarized in </w:t>
      </w:r>
      <w:r w:rsidRPr="00C62346">
        <w:rPr>
          <w:rStyle w:val="a6"/>
          <w:sz w:val="28"/>
          <w:szCs w:val="28"/>
          <w:lang w:val="en-US"/>
        </w:rPr>
        <w:t>Table 1</w:t>
      </w:r>
      <w:r w:rsidRPr="00C62346">
        <w:rPr>
          <w:sz w:val="28"/>
          <w:szCs w:val="28"/>
          <w:lang w:val="en-US"/>
        </w:rPr>
        <w:t xml:space="preserve">. The first, which we call </w:t>
      </w:r>
      <w:proofErr w:type="spellStart"/>
      <w:r w:rsidRPr="00C62346">
        <w:rPr>
          <w:sz w:val="28"/>
          <w:szCs w:val="28"/>
          <w:lang w:val="en-US"/>
        </w:rPr>
        <w:t>FinTech</w:t>
      </w:r>
      <w:proofErr w:type="spellEnd"/>
      <w:r w:rsidRPr="00C62346">
        <w:rPr>
          <w:sz w:val="28"/>
          <w:szCs w:val="28"/>
          <w:lang w:val="en-US"/>
        </w:rPr>
        <w:t xml:space="preserve"> 1.0, occurred from 1866 to 1967, when the </w:t>
      </w:r>
      <w:r w:rsidRPr="00C62346">
        <w:rPr>
          <w:sz w:val="28"/>
          <w:szCs w:val="28"/>
          <w:lang w:val="en-US"/>
        </w:rPr>
        <w:lastRenderedPageBreak/>
        <w:t xml:space="preserve">financial services industry remained largely analogue despite being heavily interlinked with technology. The next period, </w:t>
      </w:r>
      <w:proofErr w:type="spellStart"/>
      <w:r w:rsidRPr="00C62346">
        <w:rPr>
          <w:sz w:val="28"/>
          <w:szCs w:val="28"/>
          <w:lang w:val="en-US"/>
        </w:rPr>
        <w:t>FinTech</w:t>
      </w:r>
      <w:proofErr w:type="spellEnd"/>
      <w:r w:rsidRPr="00C62346">
        <w:rPr>
          <w:sz w:val="28"/>
          <w:szCs w:val="28"/>
          <w:lang w:val="en-US"/>
        </w:rPr>
        <w:t xml:space="preserve"> 2.0, extended from 1968 to 2008, an era characterized by the development of digital technology for communications and transactions and thus the growing digitization of finance. Since 2009, in the period we call </w:t>
      </w:r>
      <w:proofErr w:type="spellStart"/>
      <w:r w:rsidRPr="00C62346">
        <w:rPr>
          <w:sz w:val="28"/>
          <w:szCs w:val="28"/>
          <w:lang w:val="en-US"/>
        </w:rPr>
        <w:t>FinTech</w:t>
      </w:r>
      <w:proofErr w:type="spellEnd"/>
      <w:r w:rsidRPr="00C62346">
        <w:rPr>
          <w:sz w:val="28"/>
          <w:szCs w:val="28"/>
          <w:lang w:val="en-US"/>
        </w:rPr>
        <w:t xml:space="preserve"> 3.0, new startups and established technology, ecommerce, and social media companies have begun to deliver financial products and services directly to the public as well as to businesses, including banks.</w:t>
      </w:r>
      <w:r w:rsidRPr="00C62346">
        <w:rPr>
          <w:sz w:val="28"/>
          <w:szCs w:val="28"/>
          <w:vertAlign w:val="superscript"/>
          <w:lang w:val="en-US"/>
        </w:rPr>
        <w:t>11</w:t>
      </w:r>
    </w:p>
    <w:p w:rsidR="00106BF4" w:rsidRPr="00C62346" w:rsidRDefault="00106BF4" w:rsidP="00C62346">
      <w:pPr>
        <w:pStyle w:val="a4"/>
        <w:ind w:firstLine="567"/>
        <w:jc w:val="both"/>
        <w:rPr>
          <w:sz w:val="28"/>
          <w:szCs w:val="28"/>
          <w:lang w:val="en-US"/>
        </w:rPr>
      </w:pPr>
      <w:proofErr w:type="spellStart"/>
      <w:r w:rsidRPr="00C62346">
        <w:rPr>
          <w:rStyle w:val="a5"/>
          <w:sz w:val="28"/>
          <w:szCs w:val="28"/>
          <w:lang w:val="en-US"/>
        </w:rPr>
        <w:t>Source</w:t>
      </w:r>
      <w:proofErr w:type="gramStart"/>
      <w:r w:rsidRPr="00C62346">
        <w:rPr>
          <w:rStyle w:val="a5"/>
          <w:sz w:val="28"/>
          <w:szCs w:val="28"/>
          <w:lang w:val="en-US"/>
        </w:rPr>
        <w:t>:</w:t>
      </w:r>
      <w:r w:rsidRPr="00C62346">
        <w:rPr>
          <w:sz w:val="28"/>
          <w:szCs w:val="28"/>
          <w:lang w:val="en-US"/>
        </w:rPr>
        <w:t>Authors</w:t>
      </w:r>
      <w:proofErr w:type="spellEnd"/>
      <w:r w:rsidRPr="00C62346">
        <w:rPr>
          <w:sz w:val="28"/>
          <w:szCs w:val="28"/>
          <w:lang w:val="en-US"/>
        </w:rPr>
        <w:t>’</w:t>
      </w:r>
      <w:proofErr w:type="gramEnd"/>
      <w:r w:rsidRPr="00C62346">
        <w:rPr>
          <w:sz w:val="28"/>
          <w:szCs w:val="28"/>
          <w:lang w:val="en-US"/>
        </w:rPr>
        <w:t xml:space="preserve"> analysis.</w:t>
      </w:r>
    </w:p>
    <w:p w:rsidR="00106BF4" w:rsidRPr="00C62346" w:rsidRDefault="00106BF4" w:rsidP="00C62346">
      <w:pPr>
        <w:pStyle w:val="a4"/>
        <w:ind w:firstLine="567"/>
        <w:jc w:val="both"/>
        <w:rPr>
          <w:sz w:val="28"/>
          <w:szCs w:val="28"/>
          <w:lang w:val="en-US"/>
        </w:rPr>
      </w:pPr>
      <w:r w:rsidRPr="00C62346">
        <w:rPr>
          <w:sz w:val="28"/>
          <w:szCs w:val="28"/>
          <w:lang w:val="en-US"/>
        </w:rPr>
        <w:t xml:space="preserve">Essentially, the recent growth of </w:t>
      </w:r>
      <w:proofErr w:type="spellStart"/>
      <w:r w:rsidRPr="00C62346">
        <w:rPr>
          <w:sz w:val="28"/>
          <w:szCs w:val="28"/>
          <w:lang w:val="en-US"/>
        </w:rPr>
        <w:t>FinTech</w:t>
      </w:r>
      <w:proofErr w:type="spellEnd"/>
      <w:r w:rsidRPr="00C62346">
        <w:rPr>
          <w:sz w:val="28"/>
          <w:szCs w:val="28"/>
          <w:lang w:val="en-US"/>
        </w:rPr>
        <w:t xml:space="preserve"> is attributable to a bottom-up movement driven by tech firms and startups.</w:t>
      </w:r>
    </w:p>
    <w:p w:rsidR="00106BF4" w:rsidRPr="00C62346" w:rsidRDefault="00106BF4" w:rsidP="00C62346">
      <w:pPr>
        <w:pStyle w:val="4"/>
        <w:ind w:firstLine="567"/>
        <w:jc w:val="both"/>
        <w:rPr>
          <w:sz w:val="28"/>
          <w:szCs w:val="28"/>
          <w:lang w:val="en-US"/>
        </w:rPr>
      </w:pPr>
      <w:r w:rsidRPr="00C62346">
        <w:rPr>
          <w:sz w:val="28"/>
          <w:szCs w:val="28"/>
          <w:lang w:val="en-US"/>
        </w:rPr>
        <w:t xml:space="preserve">1. </w:t>
      </w:r>
      <w:proofErr w:type="spellStart"/>
      <w:r w:rsidRPr="00C62346">
        <w:rPr>
          <w:sz w:val="28"/>
          <w:szCs w:val="28"/>
          <w:lang w:val="en-US"/>
        </w:rPr>
        <w:t>FinTech</w:t>
      </w:r>
      <w:proofErr w:type="spellEnd"/>
      <w:r w:rsidRPr="00C62346">
        <w:rPr>
          <w:sz w:val="28"/>
          <w:szCs w:val="28"/>
          <w:lang w:val="en-US"/>
        </w:rPr>
        <w:t xml:space="preserve"> 1.0 (1866–1967)</w:t>
      </w:r>
    </w:p>
    <w:p w:rsidR="00106BF4" w:rsidRPr="00C62346" w:rsidRDefault="00106BF4" w:rsidP="00C62346">
      <w:pPr>
        <w:pStyle w:val="a4"/>
        <w:ind w:firstLine="567"/>
        <w:jc w:val="both"/>
        <w:rPr>
          <w:sz w:val="28"/>
          <w:szCs w:val="28"/>
          <w:lang w:val="en-US"/>
        </w:rPr>
      </w:pPr>
      <w:r w:rsidRPr="00C62346">
        <w:rPr>
          <w:sz w:val="28"/>
          <w:szCs w:val="28"/>
          <w:lang w:val="en-US"/>
        </w:rPr>
        <w:t xml:space="preserve">Finance and technology have had a long history of mutual reinforcement. Financial transactions were aided by the emergence of early calculation technologies, such as the abacus. Finance evolved alongside trade, and double entry accounting emerged as a result in the late </w:t>
      </w:r>
      <w:proofErr w:type="gramStart"/>
      <w:r w:rsidRPr="00C62346">
        <w:rPr>
          <w:sz w:val="28"/>
          <w:szCs w:val="28"/>
          <w:lang w:val="en-US"/>
        </w:rPr>
        <w:t>Middle</w:t>
      </w:r>
      <w:proofErr w:type="gramEnd"/>
      <w:r w:rsidRPr="00C62346">
        <w:rPr>
          <w:sz w:val="28"/>
          <w:szCs w:val="28"/>
          <w:lang w:val="en-US"/>
        </w:rPr>
        <w:t xml:space="preserve"> Ages and Renaissance. The late 1600s saw a European financial revolution featuring the rise of joint stock companies, insurance, and banking—all based on double entry accounting—which was essential to the Industrial Revolution.</w:t>
      </w:r>
      <w:r w:rsidRPr="00C62346">
        <w:rPr>
          <w:sz w:val="28"/>
          <w:szCs w:val="28"/>
          <w:vertAlign w:val="superscript"/>
          <w:lang w:val="en-US"/>
        </w:rPr>
        <w:t>12</w:t>
      </w:r>
      <w:r w:rsidRPr="00C62346">
        <w:rPr>
          <w:sz w:val="28"/>
          <w:szCs w:val="28"/>
          <w:lang w:val="en-US"/>
        </w:rPr>
        <w:t> The relationship between finance and technology laid the foundations for the modern period.</w:t>
      </w:r>
    </w:p>
    <w:p w:rsidR="00106BF4" w:rsidRPr="00C62346" w:rsidRDefault="00106BF4" w:rsidP="00C62346">
      <w:pPr>
        <w:pStyle w:val="a4"/>
        <w:ind w:firstLine="567"/>
        <w:jc w:val="both"/>
        <w:rPr>
          <w:sz w:val="28"/>
          <w:szCs w:val="28"/>
          <w:lang w:val="en-US"/>
        </w:rPr>
      </w:pPr>
      <w:r w:rsidRPr="00C62346">
        <w:rPr>
          <w:sz w:val="28"/>
          <w:szCs w:val="28"/>
          <w:lang w:val="en-US"/>
        </w:rPr>
        <w:t>In the late 19th century, technologies such as the telegraph, railroads, and steamships helped forge financial connections across borders. In 1866, the fundamental infrastructure that enabled a period of strong financial globalization (stretching from 1866 to 1913) was the laying of the transatlantic telegraph cable</w:t>
      </w:r>
      <w:proofErr w:type="gramStart"/>
      <w:r w:rsidRPr="00C62346">
        <w:rPr>
          <w:sz w:val="28"/>
          <w:szCs w:val="28"/>
          <w:lang w:val="en-US"/>
        </w:rPr>
        <w:t>,</w:t>
      </w:r>
      <w:r w:rsidRPr="00C62346">
        <w:rPr>
          <w:sz w:val="28"/>
          <w:szCs w:val="28"/>
          <w:vertAlign w:val="superscript"/>
          <w:lang w:val="en-US"/>
        </w:rPr>
        <w:t>13</w:t>
      </w:r>
      <w:proofErr w:type="gramEnd"/>
      <w:r w:rsidRPr="00C62346">
        <w:rPr>
          <w:sz w:val="28"/>
          <w:szCs w:val="28"/>
          <w:lang w:val="en-US"/>
        </w:rPr>
        <w:t xml:space="preserve"> followed by rapid post–World War II technological developments. By the end of this period, a global telex network had been implemented, which provided the communications foundation on which the next stage of </w:t>
      </w:r>
      <w:proofErr w:type="spellStart"/>
      <w:r w:rsidRPr="00C62346">
        <w:rPr>
          <w:sz w:val="28"/>
          <w:szCs w:val="28"/>
          <w:lang w:val="en-US"/>
        </w:rPr>
        <w:t>FinTech</w:t>
      </w:r>
      <w:proofErr w:type="spellEnd"/>
      <w:r w:rsidRPr="00C62346">
        <w:rPr>
          <w:sz w:val="28"/>
          <w:szCs w:val="28"/>
          <w:lang w:val="en-US"/>
        </w:rPr>
        <w:t xml:space="preserve"> would unfold.</w:t>
      </w:r>
      <w:r w:rsidRPr="00C62346">
        <w:rPr>
          <w:sz w:val="28"/>
          <w:szCs w:val="28"/>
          <w:vertAlign w:val="superscript"/>
          <w:lang w:val="en-US"/>
        </w:rPr>
        <w:t>14</w:t>
      </w:r>
    </w:p>
    <w:p w:rsidR="00106BF4" w:rsidRPr="00C62346" w:rsidRDefault="00106BF4" w:rsidP="00C62346">
      <w:pPr>
        <w:pStyle w:val="4"/>
        <w:ind w:firstLine="567"/>
        <w:jc w:val="both"/>
        <w:rPr>
          <w:sz w:val="28"/>
          <w:szCs w:val="28"/>
          <w:lang w:val="en-US"/>
        </w:rPr>
      </w:pPr>
      <w:r w:rsidRPr="00C62346">
        <w:rPr>
          <w:sz w:val="28"/>
          <w:szCs w:val="28"/>
          <w:lang w:val="en-US"/>
        </w:rPr>
        <w:t xml:space="preserve">2. </w:t>
      </w:r>
      <w:proofErr w:type="spellStart"/>
      <w:r w:rsidRPr="00C62346">
        <w:rPr>
          <w:sz w:val="28"/>
          <w:szCs w:val="28"/>
          <w:lang w:val="en-US"/>
        </w:rPr>
        <w:t>FinTech</w:t>
      </w:r>
      <w:proofErr w:type="spellEnd"/>
      <w:r w:rsidRPr="00C62346">
        <w:rPr>
          <w:sz w:val="28"/>
          <w:szCs w:val="28"/>
          <w:lang w:val="en-US"/>
        </w:rPr>
        <w:t xml:space="preserve"> 2.0 (1967–2008)</w:t>
      </w:r>
    </w:p>
    <w:p w:rsidR="00106BF4" w:rsidRPr="00C62346" w:rsidRDefault="00106BF4" w:rsidP="00C62346">
      <w:pPr>
        <w:pStyle w:val="a4"/>
        <w:ind w:firstLine="567"/>
        <w:jc w:val="both"/>
        <w:rPr>
          <w:sz w:val="28"/>
          <w:szCs w:val="28"/>
          <w:lang w:val="en-US"/>
        </w:rPr>
      </w:pPr>
      <w:r w:rsidRPr="00C62346">
        <w:rPr>
          <w:sz w:val="28"/>
          <w:szCs w:val="28"/>
          <w:lang w:val="en-US"/>
        </w:rPr>
        <w:t>The late 1960s and the 1970s saw rapid advances in electronic payment systems. Indeed, the basis of modern automated clearing services was formed by the establishment of the Inter-Bank Computer Bureau in the United Kingdom in 1968. The US </w:t>
      </w:r>
      <w:hyperlink r:id="rId6" w:history="1">
        <w:r w:rsidRPr="00C62346">
          <w:rPr>
            <w:rStyle w:val="a3"/>
            <w:color w:val="auto"/>
            <w:sz w:val="28"/>
            <w:szCs w:val="28"/>
            <w:lang w:val="en-US"/>
          </w:rPr>
          <w:t>Clearing House</w:t>
        </w:r>
      </w:hyperlink>
      <w:r w:rsidRPr="00C62346">
        <w:rPr>
          <w:sz w:val="28"/>
          <w:szCs w:val="28"/>
          <w:lang w:val="en-US"/>
        </w:rPr>
        <w:t xml:space="preserve"> Interbank Payments System followed in 1970, and </w:t>
      </w:r>
      <w:proofErr w:type="spellStart"/>
      <w:r w:rsidRPr="00C62346">
        <w:rPr>
          <w:sz w:val="28"/>
          <w:szCs w:val="28"/>
          <w:lang w:val="en-US"/>
        </w:rPr>
        <w:t>Fedwire</w:t>
      </w:r>
      <w:proofErr w:type="spellEnd"/>
      <w:r w:rsidRPr="00C62346">
        <w:rPr>
          <w:sz w:val="28"/>
          <w:szCs w:val="28"/>
          <w:lang w:val="en-US"/>
        </w:rPr>
        <w:t xml:space="preserve"> was introduced soon after. Reflecting the need to link domestic payment systems, the Society of Worldwide Interbank Financial Telecommunications (SWIFT) was established in 1973, followed shortly thereafter by the 1974 collapse of </w:t>
      </w:r>
      <w:proofErr w:type="spellStart"/>
      <w:r w:rsidRPr="00C62346">
        <w:rPr>
          <w:sz w:val="28"/>
          <w:szCs w:val="28"/>
          <w:lang w:val="en-US"/>
        </w:rPr>
        <w:t>Herstatt</w:t>
      </w:r>
      <w:proofErr w:type="spellEnd"/>
      <w:r w:rsidRPr="00C62346">
        <w:rPr>
          <w:sz w:val="28"/>
          <w:szCs w:val="28"/>
          <w:lang w:val="en-US"/>
        </w:rPr>
        <w:t xml:space="preserve"> Bank—an event that highlighted the risks of increasing international financial links. This crisis served as the catalyst for the first major regulatory initiative: the establishment in 1975 of the Basel Committee on Banking </w:t>
      </w:r>
      <w:r w:rsidRPr="00C62346">
        <w:rPr>
          <w:sz w:val="28"/>
          <w:szCs w:val="28"/>
          <w:lang w:val="en-US"/>
        </w:rPr>
        <w:lastRenderedPageBreak/>
        <w:t>Supervision of the Bank for International Settlements, leading to a series of international soft-law agreements.</w:t>
      </w:r>
      <w:r w:rsidRPr="00C62346">
        <w:rPr>
          <w:sz w:val="28"/>
          <w:szCs w:val="28"/>
          <w:vertAlign w:val="superscript"/>
          <w:lang w:val="en-US"/>
        </w:rPr>
        <w:t>15</w:t>
      </w:r>
    </w:p>
    <w:p w:rsidR="00106BF4" w:rsidRPr="00C62346" w:rsidRDefault="00106BF4" w:rsidP="00C62346">
      <w:pPr>
        <w:pStyle w:val="a4"/>
        <w:ind w:firstLine="567"/>
        <w:jc w:val="both"/>
        <w:rPr>
          <w:sz w:val="28"/>
          <w:szCs w:val="28"/>
          <w:lang w:val="en-US"/>
        </w:rPr>
      </w:pPr>
      <w:r w:rsidRPr="00C62346">
        <w:rPr>
          <w:sz w:val="28"/>
          <w:szCs w:val="28"/>
          <w:lang w:val="en-US"/>
        </w:rPr>
        <w:t>In 1987, “Black Monday” saw stock markets crash globally. The effects were a reminder that global markets were technologically interlinked.</w:t>
      </w:r>
      <w:r w:rsidRPr="00C62346">
        <w:rPr>
          <w:sz w:val="28"/>
          <w:szCs w:val="28"/>
          <w:vertAlign w:val="superscript"/>
          <w:lang w:val="en-US"/>
        </w:rPr>
        <w:t>16 </w:t>
      </w:r>
      <w:r w:rsidRPr="00C62346">
        <w:rPr>
          <w:sz w:val="28"/>
          <w:szCs w:val="28"/>
          <w:lang w:val="en-US"/>
        </w:rPr>
        <w:t>“Circuit breakers” were introduced to control the speed of price changes, spurring securities regulators to create mechanisms to facilitate cooperation. The foundations for the full interconnection of EU financial markets were being laid, including the Single European Act of 1986, the 1986 “big bang” financial liberalization process in the United Kingdom, and the 1992 Maastricht Treaty.</w:t>
      </w:r>
    </w:p>
    <w:p w:rsidR="00106BF4" w:rsidRPr="00C62346" w:rsidRDefault="00106BF4" w:rsidP="00C62346">
      <w:pPr>
        <w:pStyle w:val="a4"/>
        <w:ind w:firstLine="567"/>
        <w:jc w:val="both"/>
        <w:rPr>
          <w:sz w:val="28"/>
          <w:szCs w:val="28"/>
          <w:lang w:val="en-US"/>
        </w:rPr>
      </w:pPr>
      <w:r w:rsidRPr="00C62346">
        <w:rPr>
          <w:sz w:val="28"/>
          <w:szCs w:val="28"/>
          <w:lang w:val="en-US"/>
        </w:rPr>
        <w:t>Advances in the mid-1990s underscored the initial risks of computerized risk management systems, as evidenced by the collapse of Long-Term Capital Management after the Asian and Russian financial crises of 1997–1998.</w:t>
      </w:r>
      <w:r w:rsidRPr="00C62346">
        <w:rPr>
          <w:sz w:val="28"/>
          <w:szCs w:val="28"/>
          <w:vertAlign w:val="superscript"/>
          <w:lang w:val="en-US"/>
        </w:rPr>
        <w:t>17</w:t>
      </w:r>
      <w:r w:rsidRPr="00C62346">
        <w:rPr>
          <w:sz w:val="28"/>
          <w:szCs w:val="28"/>
          <w:lang w:val="en-US"/>
        </w:rPr>
        <w:t xml:space="preserve"> But the next level of development continued with the provision of online consumer banking by Wells Fargo in 1995. The emergence of the internet in the 1990s provided the foundational change that made </w:t>
      </w:r>
      <w:proofErr w:type="spellStart"/>
      <w:r w:rsidRPr="00C62346">
        <w:rPr>
          <w:sz w:val="28"/>
          <w:szCs w:val="28"/>
          <w:lang w:val="en-US"/>
        </w:rPr>
        <w:t>FinTech</w:t>
      </w:r>
      <w:proofErr w:type="spellEnd"/>
      <w:r w:rsidRPr="00C62346">
        <w:rPr>
          <w:sz w:val="28"/>
          <w:szCs w:val="28"/>
          <w:lang w:val="en-US"/>
        </w:rPr>
        <w:t xml:space="preserve"> 3.0 possible a decade later.</w:t>
      </w:r>
    </w:p>
    <w:p w:rsidR="00106BF4" w:rsidRPr="00C62346" w:rsidRDefault="00106BF4" w:rsidP="00C62346">
      <w:pPr>
        <w:pStyle w:val="a4"/>
        <w:ind w:firstLine="567"/>
        <w:jc w:val="both"/>
        <w:rPr>
          <w:sz w:val="28"/>
          <w:szCs w:val="28"/>
          <w:lang w:val="en-US"/>
        </w:rPr>
      </w:pPr>
      <w:r w:rsidRPr="00C62346">
        <w:rPr>
          <w:sz w:val="28"/>
          <w:szCs w:val="28"/>
          <w:lang w:val="en-US"/>
        </w:rPr>
        <w:t xml:space="preserve">During </w:t>
      </w:r>
      <w:proofErr w:type="spellStart"/>
      <w:r w:rsidRPr="00C62346">
        <w:rPr>
          <w:sz w:val="28"/>
          <w:szCs w:val="28"/>
          <w:lang w:val="en-US"/>
        </w:rPr>
        <w:t>FinTech</w:t>
      </w:r>
      <w:proofErr w:type="spellEnd"/>
      <w:r w:rsidRPr="00C62346">
        <w:rPr>
          <w:sz w:val="28"/>
          <w:szCs w:val="28"/>
          <w:lang w:val="en-US"/>
        </w:rPr>
        <w:t xml:space="preserve"> 2.0, e-banking presented new risks for regulators.</w:t>
      </w:r>
      <w:r w:rsidRPr="00C62346">
        <w:rPr>
          <w:sz w:val="28"/>
          <w:szCs w:val="28"/>
          <w:vertAlign w:val="superscript"/>
          <w:lang w:val="en-US"/>
        </w:rPr>
        <w:t>18</w:t>
      </w:r>
      <w:r w:rsidRPr="00C62346">
        <w:rPr>
          <w:sz w:val="28"/>
          <w:szCs w:val="28"/>
          <w:lang w:val="en-US"/>
        </w:rPr>
        <w:t> For one thing, electronic bank runs were a possibility because technology facilitated instant withdrawals.</w:t>
      </w:r>
      <w:r w:rsidRPr="00C62346">
        <w:rPr>
          <w:sz w:val="28"/>
          <w:szCs w:val="28"/>
          <w:vertAlign w:val="superscript"/>
          <w:lang w:val="en-US"/>
        </w:rPr>
        <w:t>19</w:t>
      </w:r>
      <w:r w:rsidRPr="00C62346">
        <w:rPr>
          <w:sz w:val="28"/>
          <w:szCs w:val="28"/>
          <w:lang w:val="en-US"/>
        </w:rPr>
        <w:t> Regulators expected that e-banking providers would be authorized financial institutions—typically, the only entities allowed to describe themselves as “banks.</w:t>
      </w:r>
      <w:r w:rsidRPr="00C62346">
        <w:rPr>
          <w:sz w:val="28"/>
          <w:szCs w:val="28"/>
          <w:vertAlign w:val="superscript"/>
          <w:lang w:val="en-US"/>
        </w:rPr>
        <w:t>"20</w:t>
      </w:r>
      <w:r w:rsidRPr="00C62346">
        <w:rPr>
          <w:sz w:val="28"/>
          <w:szCs w:val="28"/>
          <w:lang w:val="en-US"/>
        </w:rPr>
        <w:t xml:space="preserve"> But </w:t>
      </w:r>
      <w:proofErr w:type="spellStart"/>
      <w:r w:rsidRPr="00C62346">
        <w:rPr>
          <w:sz w:val="28"/>
          <w:szCs w:val="28"/>
          <w:lang w:val="en-US"/>
        </w:rPr>
        <w:t>FinTech</w:t>
      </w:r>
      <w:proofErr w:type="spellEnd"/>
      <w:r w:rsidRPr="00C62346">
        <w:rPr>
          <w:sz w:val="28"/>
          <w:szCs w:val="28"/>
          <w:lang w:val="en-US"/>
        </w:rPr>
        <w:t xml:space="preserve"> 3.0 called for a radical rethinking of that view.</w:t>
      </w:r>
    </w:p>
    <w:p w:rsidR="00106BF4" w:rsidRPr="00C62346" w:rsidRDefault="00106BF4" w:rsidP="00C62346">
      <w:pPr>
        <w:pStyle w:val="4"/>
        <w:ind w:firstLine="567"/>
        <w:jc w:val="both"/>
        <w:rPr>
          <w:sz w:val="28"/>
          <w:szCs w:val="28"/>
          <w:lang w:val="en-US"/>
        </w:rPr>
      </w:pPr>
      <w:r w:rsidRPr="00C62346">
        <w:rPr>
          <w:sz w:val="28"/>
          <w:szCs w:val="28"/>
          <w:lang w:val="en-US"/>
        </w:rPr>
        <w:t xml:space="preserve">3. </w:t>
      </w:r>
      <w:proofErr w:type="spellStart"/>
      <w:r w:rsidRPr="00C62346">
        <w:rPr>
          <w:sz w:val="28"/>
          <w:szCs w:val="28"/>
          <w:lang w:val="en-US"/>
        </w:rPr>
        <w:t>FinTech</w:t>
      </w:r>
      <w:proofErr w:type="spellEnd"/>
      <w:r w:rsidRPr="00C62346">
        <w:rPr>
          <w:sz w:val="28"/>
          <w:szCs w:val="28"/>
          <w:lang w:val="en-US"/>
        </w:rPr>
        <w:t xml:space="preserve"> 3.0</w:t>
      </w:r>
    </w:p>
    <w:p w:rsidR="00106BF4" w:rsidRPr="00C62346" w:rsidRDefault="00106BF4" w:rsidP="00C62346">
      <w:pPr>
        <w:pStyle w:val="a4"/>
        <w:ind w:firstLine="567"/>
        <w:jc w:val="both"/>
        <w:rPr>
          <w:sz w:val="28"/>
          <w:szCs w:val="28"/>
          <w:lang w:val="en-US"/>
        </w:rPr>
      </w:pPr>
      <w:r w:rsidRPr="00C62346">
        <w:rPr>
          <w:sz w:val="28"/>
          <w:szCs w:val="28"/>
          <w:lang w:val="en-US"/>
        </w:rPr>
        <w:t xml:space="preserve">Between 2007 and 2008, a confluence of factors provided the impetus for </w:t>
      </w:r>
      <w:proofErr w:type="spellStart"/>
      <w:r w:rsidRPr="00C62346">
        <w:rPr>
          <w:sz w:val="28"/>
          <w:szCs w:val="28"/>
          <w:lang w:val="en-US"/>
        </w:rPr>
        <w:t>FinTech</w:t>
      </w:r>
      <w:proofErr w:type="spellEnd"/>
      <w:r w:rsidRPr="00C62346">
        <w:rPr>
          <w:sz w:val="28"/>
          <w:szCs w:val="28"/>
          <w:lang w:val="en-US"/>
        </w:rPr>
        <w:t xml:space="preserve"> 3.0 in developed countries. The brand image of banks was severely shaken. A 2015 survey reported that Americans trusted technology firms far more than banks to handle their money.</w:t>
      </w:r>
      <w:r w:rsidRPr="00C62346">
        <w:rPr>
          <w:sz w:val="28"/>
          <w:szCs w:val="28"/>
          <w:vertAlign w:val="superscript"/>
          <w:lang w:val="en-US"/>
        </w:rPr>
        <w:t>21</w:t>
      </w:r>
      <w:r w:rsidRPr="00C62346">
        <w:rPr>
          <w:sz w:val="28"/>
          <w:szCs w:val="28"/>
          <w:lang w:val="en-US"/>
        </w:rPr>
        <w:t> </w:t>
      </w:r>
      <w:proofErr w:type="gramStart"/>
      <w:r w:rsidRPr="00C62346">
        <w:rPr>
          <w:sz w:val="28"/>
          <w:szCs w:val="28"/>
          <w:lang w:val="en-US"/>
        </w:rPr>
        <w:t>Today</w:t>
      </w:r>
      <w:proofErr w:type="gramEnd"/>
      <w:r w:rsidRPr="00C62346">
        <w:rPr>
          <w:sz w:val="28"/>
          <w:szCs w:val="28"/>
          <w:lang w:val="en-US"/>
        </w:rPr>
        <w:t>, the same phenomenon exists in China, where over 2,000 peer-to-peer (P2P) lending platforms initially emerged outside any established regulatory framework; and yet lenders and borrowers—because of lower costs, higher potential returns, and increased convenience—remain undeterred.</w:t>
      </w:r>
      <w:r w:rsidRPr="00C62346">
        <w:rPr>
          <w:sz w:val="28"/>
          <w:szCs w:val="28"/>
          <w:vertAlign w:val="superscript"/>
          <w:lang w:val="en-US"/>
        </w:rPr>
        <w:t>22</w:t>
      </w:r>
    </w:p>
    <w:p w:rsidR="00106BF4" w:rsidRPr="00C62346" w:rsidRDefault="00106BF4" w:rsidP="00C62346">
      <w:pPr>
        <w:pStyle w:val="a4"/>
        <w:ind w:firstLine="567"/>
        <w:jc w:val="both"/>
        <w:rPr>
          <w:sz w:val="28"/>
          <w:szCs w:val="28"/>
          <w:lang w:val="en-US"/>
        </w:rPr>
      </w:pPr>
      <w:r w:rsidRPr="00C62346">
        <w:rPr>
          <w:sz w:val="28"/>
          <w:szCs w:val="28"/>
          <w:lang w:val="en-US"/>
        </w:rPr>
        <w:t xml:space="preserve">The GFC damaged bank profitability and competiveness, and the ensuing regulation drove compliance costs to record highs while simultaneously restricting credit. Requirements regarding </w:t>
      </w:r>
      <w:proofErr w:type="spellStart"/>
      <w:r w:rsidRPr="00C62346">
        <w:rPr>
          <w:sz w:val="28"/>
          <w:szCs w:val="28"/>
          <w:lang w:val="en-US"/>
        </w:rPr>
        <w:t>ringfencing</w:t>
      </w:r>
      <w:proofErr w:type="spellEnd"/>
      <w:r w:rsidRPr="00C62346">
        <w:rPr>
          <w:sz w:val="28"/>
          <w:szCs w:val="28"/>
          <w:lang w:val="en-US"/>
        </w:rPr>
        <w:t>, the preparation of recovery and resolution plans, and the performance of stress testing only contributed to rising bank costs.</w:t>
      </w:r>
      <w:r w:rsidRPr="00C62346">
        <w:rPr>
          <w:sz w:val="28"/>
          <w:szCs w:val="28"/>
          <w:vertAlign w:val="superscript"/>
          <w:lang w:val="en-US"/>
        </w:rPr>
        <w:t>23</w:t>
      </w:r>
      <w:r w:rsidRPr="00C62346">
        <w:rPr>
          <w:sz w:val="28"/>
          <w:szCs w:val="28"/>
          <w:lang w:val="en-US"/>
        </w:rPr>
        <w:t> The GFC further led to large-scale redundancies, leaving many professionals seeking to apply their skills to new outlets.</w:t>
      </w:r>
    </w:p>
    <w:p w:rsidR="00106BF4" w:rsidRPr="00C62346" w:rsidRDefault="00106BF4" w:rsidP="00C62346">
      <w:pPr>
        <w:pStyle w:val="a4"/>
        <w:ind w:firstLine="567"/>
        <w:jc w:val="both"/>
        <w:rPr>
          <w:sz w:val="28"/>
          <w:szCs w:val="28"/>
          <w:lang w:val="en-US"/>
        </w:rPr>
      </w:pPr>
      <w:r w:rsidRPr="00C62346">
        <w:rPr>
          <w:sz w:val="28"/>
          <w:szCs w:val="28"/>
          <w:lang w:val="en-US"/>
        </w:rPr>
        <w:t xml:space="preserve">The timing of the 2008 GFC also played a critical role in the story of </w:t>
      </w:r>
      <w:proofErr w:type="spellStart"/>
      <w:r w:rsidRPr="00C62346">
        <w:rPr>
          <w:sz w:val="28"/>
          <w:szCs w:val="28"/>
          <w:lang w:val="en-US"/>
        </w:rPr>
        <w:t>FinTech’s</w:t>
      </w:r>
      <w:proofErr w:type="spellEnd"/>
      <w:r w:rsidRPr="00C62346">
        <w:rPr>
          <w:sz w:val="28"/>
          <w:szCs w:val="28"/>
          <w:lang w:val="en-US"/>
        </w:rPr>
        <w:t xml:space="preserve"> development. It is highly questionable whether </w:t>
      </w:r>
      <w:proofErr w:type="spellStart"/>
      <w:r w:rsidRPr="00C62346">
        <w:rPr>
          <w:sz w:val="28"/>
          <w:szCs w:val="28"/>
          <w:lang w:val="en-US"/>
        </w:rPr>
        <w:t>FinTech</w:t>
      </w:r>
      <w:proofErr w:type="spellEnd"/>
      <w:r w:rsidRPr="00C62346">
        <w:rPr>
          <w:sz w:val="28"/>
          <w:szCs w:val="28"/>
          <w:lang w:val="en-US"/>
        </w:rPr>
        <w:t xml:space="preserve"> 3.0 would have arisen post-crisis had the GFC occurred five years earlier: </w:t>
      </w:r>
      <w:proofErr w:type="spellStart"/>
      <w:r w:rsidRPr="00C62346">
        <w:rPr>
          <w:sz w:val="28"/>
          <w:szCs w:val="28"/>
          <w:lang w:val="en-US"/>
        </w:rPr>
        <w:t>FinTech</w:t>
      </w:r>
      <w:proofErr w:type="spellEnd"/>
      <w:r w:rsidRPr="00C62346">
        <w:rPr>
          <w:sz w:val="28"/>
          <w:szCs w:val="28"/>
          <w:lang w:val="en-US"/>
        </w:rPr>
        <w:t xml:space="preserve"> 3.0 has required high levels of smartphone penetration and genuine sophistication regarding </w:t>
      </w:r>
      <w:r w:rsidRPr="00C62346">
        <w:rPr>
          <w:sz w:val="28"/>
          <w:szCs w:val="28"/>
          <w:lang w:val="en-US"/>
        </w:rPr>
        <w:lastRenderedPageBreak/>
        <w:t>application programming interfaces (APIs).</w:t>
      </w:r>
      <w:r w:rsidRPr="00C62346">
        <w:rPr>
          <w:sz w:val="28"/>
          <w:szCs w:val="28"/>
          <w:vertAlign w:val="superscript"/>
          <w:lang w:val="en-US"/>
        </w:rPr>
        <w:t>24</w:t>
      </w:r>
      <w:r w:rsidRPr="00C62346">
        <w:rPr>
          <w:sz w:val="28"/>
          <w:szCs w:val="28"/>
          <w:lang w:val="en-US"/>
        </w:rPr>
        <w:t> </w:t>
      </w:r>
      <w:proofErr w:type="gramStart"/>
      <w:r w:rsidRPr="00C62346">
        <w:rPr>
          <w:sz w:val="28"/>
          <w:szCs w:val="28"/>
          <w:lang w:val="en-US"/>
        </w:rPr>
        <w:t>Both</w:t>
      </w:r>
      <w:proofErr w:type="gramEnd"/>
      <w:r w:rsidRPr="00C62346">
        <w:rPr>
          <w:sz w:val="28"/>
          <w:szCs w:val="28"/>
          <w:lang w:val="en-US"/>
        </w:rPr>
        <w:t xml:space="preserve"> technological developments were necessary to provide the consumer interfaces—and interoperability between services and applications—that have underpinned </w:t>
      </w:r>
      <w:proofErr w:type="spellStart"/>
      <w:r w:rsidRPr="00C62346">
        <w:rPr>
          <w:sz w:val="28"/>
          <w:szCs w:val="28"/>
          <w:lang w:val="en-US"/>
        </w:rPr>
        <w:t>FinTech</w:t>
      </w:r>
      <w:proofErr w:type="spellEnd"/>
      <w:r w:rsidRPr="00C62346">
        <w:rPr>
          <w:sz w:val="28"/>
          <w:szCs w:val="28"/>
          <w:lang w:val="en-US"/>
        </w:rPr>
        <w:t xml:space="preserve"> 3.0.</w:t>
      </w:r>
    </w:p>
    <w:p w:rsidR="00106BF4" w:rsidRPr="00C62346" w:rsidRDefault="00106BF4" w:rsidP="00C62346">
      <w:pPr>
        <w:pStyle w:val="a4"/>
        <w:ind w:firstLine="567"/>
        <w:jc w:val="both"/>
        <w:rPr>
          <w:sz w:val="28"/>
          <w:szCs w:val="28"/>
          <w:lang w:val="en-US"/>
        </w:rPr>
      </w:pPr>
      <w:r w:rsidRPr="00C62346">
        <w:rPr>
          <w:sz w:val="28"/>
          <w:szCs w:val="28"/>
          <w:lang w:val="en-US"/>
        </w:rPr>
        <w:t xml:space="preserve">The key differentiating factors of </w:t>
      </w:r>
      <w:proofErr w:type="spellStart"/>
      <w:r w:rsidRPr="00C62346">
        <w:rPr>
          <w:sz w:val="28"/>
          <w:szCs w:val="28"/>
          <w:lang w:val="en-US"/>
        </w:rPr>
        <w:t>FinTech</w:t>
      </w:r>
      <w:proofErr w:type="spellEnd"/>
      <w:r w:rsidRPr="00C62346">
        <w:rPr>
          <w:sz w:val="28"/>
          <w:szCs w:val="28"/>
          <w:lang w:val="en-US"/>
        </w:rPr>
        <w:t xml:space="preserve"> 3.0 are the rapid rate of technology development and the changing identity of the providers of financial services. Startups and technology firms have challenged established financial institutions by offering specific, niche services to consumers, businesses, and incumbent financial institutions.</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FinTech</w:t>
      </w:r>
      <w:proofErr w:type="spellEnd"/>
      <w:r w:rsidRPr="00C62346">
        <w:rPr>
          <w:sz w:val="28"/>
          <w:szCs w:val="28"/>
          <w:lang w:val="en-US"/>
        </w:rPr>
        <w:t xml:space="preserve"> 3.0 has been characterized by the rapid growth of companies from “too small to care” to “too large to ignore” to, finally, “too big to fail.” Naturally, the primary regulatory approach in </w:t>
      </w:r>
      <w:proofErr w:type="spellStart"/>
      <w:r w:rsidRPr="00C62346">
        <w:rPr>
          <w:sz w:val="28"/>
          <w:szCs w:val="28"/>
          <w:lang w:val="en-US"/>
        </w:rPr>
        <w:t>FinTech</w:t>
      </w:r>
      <w:proofErr w:type="spellEnd"/>
      <w:r w:rsidRPr="00C62346">
        <w:rPr>
          <w:sz w:val="28"/>
          <w:szCs w:val="28"/>
          <w:lang w:val="en-US"/>
        </w:rPr>
        <w:t xml:space="preserve"> 2.0 was to concentrate regulatory efforts on systemically important institutions. However, today’s more fragmented landscape raises the important question for regulators of precisely </w:t>
      </w:r>
      <w:r w:rsidRPr="00C62346">
        <w:rPr>
          <w:rStyle w:val="a5"/>
          <w:sz w:val="28"/>
          <w:szCs w:val="28"/>
          <w:lang w:val="en-US"/>
        </w:rPr>
        <w:t>when </w:t>
      </w:r>
      <w:r w:rsidRPr="00C62346">
        <w:rPr>
          <w:sz w:val="28"/>
          <w:szCs w:val="28"/>
          <w:lang w:val="en-US"/>
        </w:rPr>
        <w:t>they should begin to focus on certain industry participants. This issue prompted Chinese regulatory authorities to reevaluate their own approach in 2015.</w:t>
      </w:r>
      <w:r w:rsidRPr="00C62346">
        <w:rPr>
          <w:sz w:val="28"/>
          <w:szCs w:val="28"/>
          <w:vertAlign w:val="superscript"/>
          <w:lang w:val="en-US"/>
        </w:rPr>
        <w:t>25</w:t>
      </w:r>
      <w:r w:rsidRPr="00C62346">
        <w:rPr>
          <w:sz w:val="28"/>
          <w:szCs w:val="28"/>
          <w:lang w:val="en-US"/>
        </w:rPr>
        <w:t> </w:t>
      </w:r>
      <w:proofErr w:type="gramStart"/>
      <w:r w:rsidRPr="00C62346">
        <w:rPr>
          <w:sz w:val="28"/>
          <w:szCs w:val="28"/>
          <w:lang w:val="en-US"/>
        </w:rPr>
        <w:t>It</w:t>
      </w:r>
      <w:proofErr w:type="gramEnd"/>
      <w:r w:rsidRPr="00C62346">
        <w:rPr>
          <w:sz w:val="28"/>
          <w:szCs w:val="28"/>
          <w:lang w:val="en-US"/>
        </w:rPr>
        <w:t xml:space="preserve"> also highlights why the evolution of </w:t>
      </w:r>
      <w:proofErr w:type="spellStart"/>
      <w:r w:rsidRPr="00C62346">
        <w:rPr>
          <w:sz w:val="28"/>
          <w:szCs w:val="28"/>
          <w:lang w:val="en-US"/>
        </w:rPr>
        <w:t>FinTech</w:t>
      </w:r>
      <w:proofErr w:type="spellEnd"/>
      <w:r w:rsidRPr="00C62346">
        <w:rPr>
          <w:sz w:val="28"/>
          <w:szCs w:val="28"/>
          <w:lang w:val="en-US"/>
        </w:rPr>
        <w:t xml:space="preserve"> requires similar developments in </w:t>
      </w:r>
      <w:proofErr w:type="spellStart"/>
      <w:r w:rsidRPr="00C62346">
        <w:rPr>
          <w:sz w:val="28"/>
          <w:szCs w:val="28"/>
          <w:lang w:val="en-US"/>
        </w:rPr>
        <w:t>RegTech</w:t>
      </w:r>
      <w:proofErr w:type="spellEnd"/>
      <w:r w:rsidRPr="00C62346">
        <w:rPr>
          <w:sz w:val="28"/>
          <w:szCs w:val="28"/>
          <w:lang w:val="en-US"/>
        </w:rPr>
        <w:t xml:space="preserve">. A flexible, multi-level approach should be implemented so that regulatory requirements are imposed with varying intensity depending on the size and risk of firms. Essentially, regulators will need to work closely with industry to understand changing market dynamics and to develop approaches that promote innovation while balancing risks and eliminating opportunities for regulatory arbitrage. The latter was manifested in the run-up to the GFC in the form of financial institutions shifting their activities to </w:t>
      </w:r>
      <w:proofErr w:type="spellStart"/>
      <w:r w:rsidRPr="00C62346">
        <w:rPr>
          <w:sz w:val="28"/>
          <w:szCs w:val="28"/>
          <w:lang w:val="en-US"/>
        </w:rPr>
        <w:t>underregulated</w:t>
      </w:r>
      <w:proofErr w:type="spellEnd"/>
      <w:r w:rsidRPr="00C62346">
        <w:rPr>
          <w:sz w:val="28"/>
          <w:szCs w:val="28"/>
          <w:lang w:val="en-US"/>
        </w:rPr>
        <w:t xml:space="preserve"> markets.</w:t>
      </w:r>
    </w:p>
    <w:p w:rsidR="00106BF4" w:rsidRPr="00C62346" w:rsidRDefault="00106BF4" w:rsidP="00C62346">
      <w:pPr>
        <w:pStyle w:val="3"/>
        <w:ind w:firstLine="567"/>
        <w:jc w:val="both"/>
        <w:rPr>
          <w:sz w:val="28"/>
          <w:szCs w:val="28"/>
          <w:lang w:val="en-US"/>
        </w:rPr>
      </w:pPr>
      <w:r w:rsidRPr="00C62346">
        <w:rPr>
          <w:sz w:val="28"/>
          <w:szCs w:val="28"/>
          <w:lang w:val="en-US"/>
        </w:rPr>
        <w:t xml:space="preserve">B. </w:t>
      </w:r>
      <w:proofErr w:type="spellStart"/>
      <w:r w:rsidRPr="00C62346">
        <w:rPr>
          <w:sz w:val="28"/>
          <w:szCs w:val="28"/>
          <w:lang w:val="en-US"/>
        </w:rPr>
        <w:t>FinTech</w:t>
      </w:r>
      <w:proofErr w:type="spellEnd"/>
      <w:r w:rsidRPr="00C62346">
        <w:rPr>
          <w:sz w:val="28"/>
          <w:szCs w:val="28"/>
          <w:lang w:val="en-US"/>
        </w:rPr>
        <w:t xml:space="preserve"> in Developed and Developing Economies</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FinTech</w:t>
      </w:r>
      <w:proofErr w:type="spellEnd"/>
      <w:r w:rsidRPr="00C62346">
        <w:rPr>
          <w:sz w:val="28"/>
          <w:szCs w:val="28"/>
          <w:lang w:val="en-US"/>
        </w:rPr>
        <w:t xml:space="preserve"> has expanded in scope, now covering the full spectrum of finance and financial services. It can be delineated into five key areas: finance and investment, internal operations and risk management, payments and infrastructure, data security and monetization, and consumer interfaces. A common image of </w:t>
      </w:r>
      <w:proofErr w:type="spellStart"/>
      <w:r w:rsidRPr="00C62346">
        <w:rPr>
          <w:sz w:val="28"/>
          <w:szCs w:val="28"/>
          <w:lang w:val="en-US"/>
        </w:rPr>
        <w:t>FinTech</w:t>
      </w:r>
      <w:proofErr w:type="spellEnd"/>
      <w:r w:rsidRPr="00C62346">
        <w:rPr>
          <w:sz w:val="28"/>
          <w:szCs w:val="28"/>
          <w:lang w:val="en-US"/>
        </w:rPr>
        <w:t xml:space="preserve"> is that of alternative financing mechanisms, such as P2P lending (facilitated by a platform). But </w:t>
      </w:r>
      <w:proofErr w:type="spellStart"/>
      <w:r w:rsidRPr="00C62346">
        <w:rPr>
          <w:sz w:val="28"/>
          <w:szCs w:val="28"/>
          <w:lang w:val="en-US"/>
        </w:rPr>
        <w:t>FinTech</w:t>
      </w:r>
      <w:proofErr w:type="spellEnd"/>
      <w:r w:rsidRPr="00C62346">
        <w:rPr>
          <w:sz w:val="28"/>
          <w:szCs w:val="28"/>
          <w:lang w:val="en-US"/>
        </w:rPr>
        <w:t xml:space="preserve"> also encompasses the integration of technology in such financial transactions as </w:t>
      </w:r>
      <w:proofErr w:type="spellStart"/>
      <w:r w:rsidR="00C62346" w:rsidRPr="00C62346">
        <w:rPr>
          <w:sz w:val="28"/>
          <w:szCs w:val="28"/>
        </w:rPr>
        <w:fldChar w:fldCharType="begin"/>
      </w:r>
      <w:r w:rsidR="00C62346" w:rsidRPr="00C62346">
        <w:rPr>
          <w:sz w:val="28"/>
          <w:szCs w:val="28"/>
          <w:lang w:val="en-US"/>
        </w:rPr>
        <w:instrText xml:space="preserve"> HYPERLINK "https://www.cfainstitute.org/en/advocacy/issues/crowdfunding-regulations-smaller-companies" </w:instrText>
      </w:r>
      <w:r w:rsidR="00C62346" w:rsidRPr="00C62346">
        <w:rPr>
          <w:sz w:val="28"/>
          <w:szCs w:val="28"/>
        </w:rPr>
        <w:fldChar w:fldCharType="separate"/>
      </w:r>
      <w:r w:rsidRPr="00C62346">
        <w:rPr>
          <w:rStyle w:val="a3"/>
          <w:color w:val="auto"/>
          <w:sz w:val="28"/>
          <w:szCs w:val="28"/>
          <w:lang w:val="en-US"/>
        </w:rPr>
        <w:t>crowdfunding</w:t>
      </w:r>
      <w:proofErr w:type="spellEnd"/>
      <w:r w:rsidR="00C62346" w:rsidRPr="00C62346">
        <w:rPr>
          <w:rStyle w:val="a3"/>
          <w:color w:val="auto"/>
          <w:sz w:val="28"/>
          <w:szCs w:val="28"/>
          <w:lang w:val="en-US"/>
        </w:rPr>
        <w:fldChar w:fldCharType="end"/>
      </w:r>
      <w:r w:rsidRPr="00C62346">
        <w:rPr>
          <w:sz w:val="28"/>
          <w:szCs w:val="28"/>
          <w:lang w:val="en-US"/>
        </w:rPr>
        <w:t xml:space="preserve"> and algorithmic trading. And </w:t>
      </w:r>
      <w:proofErr w:type="spellStart"/>
      <w:r w:rsidRPr="00C62346">
        <w:rPr>
          <w:sz w:val="28"/>
          <w:szCs w:val="28"/>
          <w:lang w:val="en-US"/>
        </w:rPr>
        <w:t>FinTech</w:t>
      </w:r>
      <w:proofErr w:type="spellEnd"/>
      <w:r w:rsidRPr="00C62346">
        <w:rPr>
          <w:sz w:val="28"/>
          <w:szCs w:val="28"/>
          <w:lang w:val="en-US"/>
        </w:rPr>
        <w:t xml:space="preserve"> plays a large role in institutions’ internal operations, as evidenced by the high levels of spending that large financial institutions invest in enhancing their IT capabilities. For example, one-third of the current staff at Goldman Sachs are engineers, and 60% of the staff have STEM (science, technology, engineering, mathematics) backgrounds.</w:t>
      </w:r>
      <w:r w:rsidRPr="00C62346">
        <w:rPr>
          <w:sz w:val="28"/>
          <w:szCs w:val="28"/>
          <w:vertAlign w:val="superscript"/>
          <w:lang w:val="en-US"/>
        </w:rPr>
        <w:t>26</w:t>
      </w:r>
      <w:r w:rsidRPr="00C62346">
        <w:rPr>
          <w:sz w:val="28"/>
          <w:szCs w:val="28"/>
          <w:lang w:val="en-US"/>
        </w:rPr>
        <w:t> </w:t>
      </w:r>
      <w:proofErr w:type="spellStart"/>
      <w:r w:rsidRPr="00C62346">
        <w:rPr>
          <w:sz w:val="28"/>
          <w:szCs w:val="28"/>
          <w:lang w:val="en-US"/>
        </w:rPr>
        <w:t>FinTech</w:t>
      </w:r>
      <w:proofErr w:type="spellEnd"/>
      <w:r w:rsidRPr="00C62346">
        <w:rPr>
          <w:sz w:val="28"/>
          <w:szCs w:val="28"/>
          <w:lang w:val="en-US"/>
        </w:rPr>
        <w:t xml:space="preserve"> is also being used by IT and telecommunications firms to </w:t>
      </w:r>
      <w:proofErr w:type="spellStart"/>
      <w:r w:rsidRPr="00C62346">
        <w:rPr>
          <w:sz w:val="28"/>
          <w:szCs w:val="28"/>
          <w:lang w:val="en-US"/>
        </w:rPr>
        <w:t>disintermediate</w:t>
      </w:r>
      <w:proofErr w:type="spellEnd"/>
      <w:r w:rsidRPr="00C62346">
        <w:rPr>
          <w:sz w:val="28"/>
          <w:szCs w:val="28"/>
          <w:lang w:val="en-US"/>
        </w:rPr>
        <w:t xml:space="preserve"> the trading and settlement of securities (and OTC derivatives).</w:t>
      </w:r>
    </w:p>
    <w:p w:rsidR="00106BF4" w:rsidRPr="00C62346" w:rsidRDefault="00106BF4" w:rsidP="00C62346">
      <w:pPr>
        <w:pStyle w:val="a4"/>
        <w:ind w:firstLine="567"/>
        <w:jc w:val="both"/>
        <w:rPr>
          <w:sz w:val="28"/>
          <w:szCs w:val="28"/>
          <w:lang w:val="en-US"/>
        </w:rPr>
      </w:pPr>
      <w:r w:rsidRPr="00C62346">
        <w:rPr>
          <w:sz w:val="28"/>
          <w:szCs w:val="28"/>
          <w:lang w:val="en-US"/>
        </w:rPr>
        <w:t xml:space="preserve">Today, </w:t>
      </w:r>
      <w:proofErr w:type="spellStart"/>
      <w:r w:rsidRPr="00C62346">
        <w:rPr>
          <w:sz w:val="28"/>
          <w:szCs w:val="28"/>
          <w:lang w:val="en-US"/>
        </w:rPr>
        <w:t>FinTech</w:t>
      </w:r>
      <w:proofErr w:type="spellEnd"/>
      <w:r w:rsidRPr="00C62346">
        <w:rPr>
          <w:sz w:val="28"/>
          <w:szCs w:val="28"/>
          <w:lang w:val="en-US"/>
        </w:rPr>
        <w:t xml:space="preserve"> affects every area of the global financial system, with perhaps the most dramatic impact in China, where such technology firms as </w:t>
      </w:r>
      <w:proofErr w:type="spellStart"/>
      <w:r w:rsidRPr="00C62346">
        <w:rPr>
          <w:sz w:val="28"/>
          <w:szCs w:val="28"/>
          <w:lang w:val="en-US"/>
        </w:rPr>
        <w:lastRenderedPageBreak/>
        <w:t>Alibaba</w:t>
      </w:r>
      <w:proofErr w:type="spellEnd"/>
      <w:r w:rsidRPr="00C62346">
        <w:rPr>
          <w:sz w:val="28"/>
          <w:szCs w:val="28"/>
          <w:lang w:val="en-US"/>
        </w:rPr>
        <w:t xml:space="preserve">, </w:t>
      </w:r>
      <w:proofErr w:type="spellStart"/>
      <w:r w:rsidRPr="00C62346">
        <w:rPr>
          <w:sz w:val="28"/>
          <w:szCs w:val="28"/>
          <w:lang w:val="en-US"/>
        </w:rPr>
        <w:t>Baidu</w:t>
      </w:r>
      <w:proofErr w:type="spellEnd"/>
      <w:r w:rsidRPr="00C62346">
        <w:rPr>
          <w:sz w:val="28"/>
          <w:szCs w:val="28"/>
          <w:lang w:val="en-US"/>
        </w:rPr>
        <w:t xml:space="preserve">, and </w:t>
      </w:r>
      <w:proofErr w:type="spellStart"/>
      <w:r w:rsidRPr="00C62346">
        <w:rPr>
          <w:sz w:val="28"/>
          <w:szCs w:val="28"/>
          <w:lang w:val="en-US"/>
        </w:rPr>
        <w:t>Tencent</w:t>
      </w:r>
      <w:proofErr w:type="spellEnd"/>
      <w:r w:rsidRPr="00C62346">
        <w:rPr>
          <w:sz w:val="28"/>
          <w:szCs w:val="28"/>
          <w:lang w:val="en-US"/>
        </w:rPr>
        <w:t xml:space="preserve"> have transformed finance. China’s inefficient banking infrastructure and high technology penetration make it a fertile ground for </w:t>
      </w:r>
      <w:proofErr w:type="spellStart"/>
      <w:r w:rsidRPr="00C62346">
        <w:rPr>
          <w:sz w:val="28"/>
          <w:szCs w:val="28"/>
          <w:lang w:val="en-US"/>
        </w:rPr>
        <w:t>FinTech</w:t>
      </w:r>
      <w:proofErr w:type="spellEnd"/>
      <w:r w:rsidRPr="00C62346">
        <w:rPr>
          <w:sz w:val="28"/>
          <w:szCs w:val="28"/>
          <w:lang w:val="en-US"/>
        </w:rPr>
        <w:t xml:space="preserve"> development. Emerging markets, particularly in Asia and Africa, have begun to experience what we characterize as </w:t>
      </w:r>
      <w:proofErr w:type="spellStart"/>
      <w:r w:rsidRPr="00C62346">
        <w:rPr>
          <w:sz w:val="28"/>
          <w:szCs w:val="28"/>
          <w:lang w:val="en-US"/>
        </w:rPr>
        <w:t>FinTech</w:t>
      </w:r>
      <w:proofErr w:type="spellEnd"/>
      <w:r w:rsidRPr="00C62346">
        <w:rPr>
          <w:sz w:val="28"/>
          <w:szCs w:val="28"/>
          <w:lang w:val="en-US"/>
        </w:rPr>
        <w:t xml:space="preserve"> 3.5, an era of strong </w:t>
      </w:r>
      <w:proofErr w:type="spellStart"/>
      <w:r w:rsidRPr="00C62346">
        <w:rPr>
          <w:sz w:val="28"/>
          <w:szCs w:val="28"/>
          <w:lang w:val="en-US"/>
        </w:rPr>
        <w:t>FinTech</w:t>
      </w:r>
      <w:proofErr w:type="spellEnd"/>
      <w:r w:rsidRPr="00C62346">
        <w:rPr>
          <w:sz w:val="28"/>
          <w:szCs w:val="28"/>
          <w:lang w:val="en-US"/>
        </w:rPr>
        <w:t xml:space="preserve"> development supported by deliberate government policy choices in pursuit of economic development.</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FinTech</w:t>
      </w:r>
      <w:proofErr w:type="spellEnd"/>
      <w:r w:rsidRPr="00C62346">
        <w:rPr>
          <w:sz w:val="28"/>
          <w:szCs w:val="28"/>
          <w:lang w:val="en-US"/>
        </w:rPr>
        <w:t xml:space="preserve"> development in Africa has been led by telecommunications companies on the back of two factors: the rapid uptake of mobile telephones and the underdeveloped nature of banking services. Mobile money—the provision of basic transaction and savings services through e-money recorded on a mobile phone—has been particularly successful in Kenya and Tanzania.</w:t>
      </w:r>
      <w:r w:rsidRPr="00C62346">
        <w:rPr>
          <w:sz w:val="28"/>
          <w:szCs w:val="28"/>
          <w:vertAlign w:val="superscript"/>
          <w:lang w:val="en-US"/>
        </w:rPr>
        <w:t>27 </w:t>
      </w:r>
      <w:r w:rsidRPr="00C62346">
        <w:rPr>
          <w:sz w:val="28"/>
          <w:szCs w:val="28"/>
          <w:lang w:val="en-US"/>
        </w:rPr>
        <w:t>Mobile money has significantly spurred economic development by providing customers with a means to securely save and transfer funds, pay bills, and receive government payments. M-</w:t>
      </w:r>
      <w:proofErr w:type="spellStart"/>
      <w:r w:rsidRPr="00C62346">
        <w:rPr>
          <w:sz w:val="28"/>
          <w:szCs w:val="28"/>
          <w:lang w:val="en-US"/>
        </w:rPr>
        <w:t>Pesa</w:t>
      </w:r>
      <w:proofErr w:type="spellEnd"/>
      <w:r w:rsidRPr="00C62346">
        <w:rPr>
          <w:sz w:val="28"/>
          <w:szCs w:val="28"/>
          <w:lang w:val="en-US"/>
        </w:rPr>
        <w:t>, launched in 2007, remains Africa’s best-known success story.</w:t>
      </w:r>
      <w:r w:rsidRPr="00C62346">
        <w:rPr>
          <w:sz w:val="28"/>
          <w:szCs w:val="28"/>
          <w:vertAlign w:val="superscript"/>
          <w:lang w:val="en-US"/>
        </w:rPr>
        <w:t>28 </w:t>
      </w:r>
      <w:proofErr w:type="gramStart"/>
      <w:r w:rsidRPr="00C62346">
        <w:rPr>
          <w:sz w:val="28"/>
          <w:szCs w:val="28"/>
          <w:lang w:val="en-US"/>
        </w:rPr>
        <w:t>Within</w:t>
      </w:r>
      <w:proofErr w:type="gramEnd"/>
      <w:r w:rsidRPr="00C62346">
        <w:rPr>
          <w:sz w:val="28"/>
          <w:szCs w:val="28"/>
          <w:lang w:val="en-US"/>
        </w:rPr>
        <w:t xml:space="preserve"> a period of five years, payments made via M-</w:t>
      </w:r>
      <w:proofErr w:type="spellStart"/>
      <w:r w:rsidRPr="00C62346">
        <w:rPr>
          <w:sz w:val="28"/>
          <w:szCs w:val="28"/>
          <w:lang w:val="en-US"/>
        </w:rPr>
        <w:t>Pesa</w:t>
      </w:r>
      <w:proofErr w:type="spellEnd"/>
      <w:r w:rsidRPr="00C62346">
        <w:rPr>
          <w:sz w:val="28"/>
          <w:szCs w:val="28"/>
          <w:lang w:val="en-US"/>
        </w:rPr>
        <w:t xml:space="preserve"> exceeded 43% of Kenya’s GDP.</w:t>
      </w:r>
      <w:r w:rsidRPr="00C62346">
        <w:rPr>
          <w:sz w:val="28"/>
          <w:szCs w:val="28"/>
          <w:vertAlign w:val="superscript"/>
          <w:lang w:val="en-US"/>
        </w:rPr>
        <w:t>29</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FinTech</w:t>
      </w:r>
      <w:proofErr w:type="spellEnd"/>
      <w:r w:rsidRPr="00C62346">
        <w:rPr>
          <w:sz w:val="28"/>
          <w:szCs w:val="28"/>
          <w:lang w:val="en-US"/>
        </w:rPr>
        <w:t xml:space="preserve"> 3.5 is supported by (1) high penetration of mobile devices (especially with broadband internet access) among the young and technologically literate, (2) the growth of the middle class, (3) untapped market opportunities, (4) a lack of physical banking infrastructure, (5) consumers increasingly valuing convenience over trust, (6) low levels of competition, and (7) weaker data protection requirements. The spike in the number of graduates with engineering and technology degrees in such economies as China and India has also played a role in planting </w:t>
      </w:r>
      <w:proofErr w:type="spellStart"/>
      <w:r w:rsidRPr="00C62346">
        <w:rPr>
          <w:sz w:val="28"/>
          <w:szCs w:val="28"/>
          <w:lang w:val="en-US"/>
        </w:rPr>
        <w:t>FinTech</w:t>
      </w:r>
      <w:proofErr w:type="spellEnd"/>
      <w:r w:rsidRPr="00C62346">
        <w:rPr>
          <w:sz w:val="28"/>
          <w:szCs w:val="28"/>
          <w:lang w:val="en-US"/>
        </w:rPr>
        <w:t xml:space="preserve"> firmly in the soil of </w:t>
      </w:r>
      <w:proofErr w:type="gramStart"/>
      <w:r w:rsidRPr="00C62346">
        <w:rPr>
          <w:sz w:val="28"/>
          <w:szCs w:val="28"/>
          <w:lang w:val="en-US"/>
        </w:rPr>
        <w:t>those</w:t>
      </w:r>
      <w:proofErr w:type="gramEnd"/>
      <w:r w:rsidRPr="00C62346">
        <w:rPr>
          <w:sz w:val="28"/>
          <w:szCs w:val="28"/>
          <w:lang w:val="en-US"/>
        </w:rPr>
        <w:t xml:space="preserve"> economies.</w:t>
      </w:r>
      <w:r w:rsidRPr="00C62346">
        <w:rPr>
          <w:sz w:val="28"/>
          <w:szCs w:val="28"/>
          <w:vertAlign w:val="superscript"/>
          <w:lang w:val="en-US"/>
        </w:rPr>
        <w:t>30</w:t>
      </w:r>
    </w:p>
    <w:p w:rsidR="00106BF4" w:rsidRPr="00C62346" w:rsidRDefault="00106BF4" w:rsidP="00C62346">
      <w:pPr>
        <w:pStyle w:val="a4"/>
        <w:ind w:firstLine="567"/>
        <w:jc w:val="both"/>
        <w:rPr>
          <w:sz w:val="28"/>
          <w:szCs w:val="28"/>
          <w:lang w:val="en-US"/>
        </w:rPr>
      </w:pPr>
      <w:r w:rsidRPr="00C62346">
        <w:rPr>
          <w:sz w:val="28"/>
          <w:szCs w:val="28"/>
          <w:lang w:val="en-US"/>
        </w:rPr>
        <w:t xml:space="preserve">Going forward, we can expect the convergence of </w:t>
      </w:r>
      <w:proofErr w:type="spellStart"/>
      <w:r w:rsidRPr="00C62346">
        <w:rPr>
          <w:sz w:val="28"/>
          <w:szCs w:val="28"/>
          <w:lang w:val="en-US"/>
        </w:rPr>
        <w:t>FinTech</w:t>
      </w:r>
      <w:proofErr w:type="spellEnd"/>
      <w:r w:rsidRPr="00C62346">
        <w:rPr>
          <w:sz w:val="28"/>
          <w:szCs w:val="28"/>
          <w:lang w:val="en-US"/>
        </w:rPr>
        <w:t xml:space="preserve"> developments in developed and developing markets, as depicted in</w:t>
      </w:r>
      <w:r w:rsidRPr="00C62346">
        <w:rPr>
          <w:rStyle w:val="a6"/>
          <w:sz w:val="28"/>
          <w:szCs w:val="28"/>
          <w:lang w:val="en-US"/>
        </w:rPr>
        <w:t> Figure 2</w:t>
      </w:r>
      <w:r w:rsidRPr="00C62346">
        <w:rPr>
          <w:sz w:val="28"/>
          <w:szCs w:val="28"/>
          <w:lang w:val="en-US"/>
        </w:rPr>
        <w:t xml:space="preserve">. This era, </w:t>
      </w:r>
      <w:proofErr w:type="spellStart"/>
      <w:r w:rsidRPr="00C62346">
        <w:rPr>
          <w:sz w:val="28"/>
          <w:szCs w:val="28"/>
          <w:lang w:val="en-US"/>
        </w:rPr>
        <w:t>FinTech</w:t>
      </w:r>
      <w:proofErr w:type="spellEnd"/>
      <w:r w:rsidRPr="00C62346">
        <w:rPr>
          <w:sz w:val="28"/>
          <w:szCs w:val="28"/>
          <w:lang w:val="en-US"/>
        </w:rPr>
        <w:t xml:space="preserve"> 4.0, will be characterized by increasing monetization of data and reliance on digital identity, which we believe is the new frontier in terms of a future regulatory framework, as we explain in the remainder of the paper.</w:t>
      </w:r>
    </w:p>
    <w:p w:rsidR="00106BF4" w:rsidRPr="00C62346" w:rsidRDefault="00106BF4" w:rsidP="00C62346">
      <w:pPr>
        <w:pStyle w:val="2"/>
        <w:ind w:firstLine="567"/>
        <w:jc w:val="both"/>
        <w:rPr>
          <w:sz w:val="28"/>
          <w:szCs w:val="28"/>
          <w:lang w:val="en-US"/>
        </w:rPr>
      </w:pPr>
      <w:r w:rsidRPr="00C62346">
        <w:rPr>
          <w:sz w:val="28"/>
          <w:szCs w:val="28"/>
          <w:lang w:val="en-US"/>
        </w:rPr>
        <w:t xml:space="preserve">III. </w:t>
      </w:r>
      <w:proofErr w:type="spellStart"/>
      <w:r w:rsidRPr="00C62346">
        <w:rPr>
          <w:sz w:val="28"/>
          <w:szCs w:val="28"/>
          <w:lang w:val="en-US"/>
        </w:rPr>
        <w:t>RegTech</w:t>
      </w:r>
      <w:proofErr w:type="spellEnd"/>
    </w:p>
    <w:p w:rsidR="00106BF4" w:rsidRPr="00C62346" w:rsidRDefault="00106BF4" w:rsidP="00C62346">
      <w:pPr>
        <w:pStyle w:val="a4"/>
        <w:ind w:firstLine="567"/>
        <w:jc w:val="both"/>
        <w:rPr>
          <w:sz w:val="28"/>
          <w:szCs w:val="28"/>
          <w:lang w:val="en-US"/>
        </w:rPr>
      </w:pPr>
      <w:proofErr w:type="spellStart"/>
      <w:r w:rsidRPr="00C62346">
        <w:rPr>
          <w:sz w:val="28"/>
          <w:szCs w:val="28"/>
          <w:lang w:val="en-US"/>
        </w:rPr>
        <w:t>RegTech</w:t>
      </w:r>
      <w:proofErr w:type="spellEnd"/>
      <w:r w:rsidRPr="00C62346">
        <w:rPr>
          <w:sz w:val="28"/>
          <w:szCs w:val="28"/>
          <w:lang w:val="en-US"/>
        </w:rPr>
        <w:t xml:space="preserve"> refers to technological solutions that streamline and improve regulatory processes. Like </w:t>
      </w:r>
      <w:proofErr w:type="spellStart"/>
      <w:r w:rsidRPr="00C62346">
        <w:rPr>
          <w:sz w:val="28"/>
          <w:szCs w:val="28"/>
          <w:lang w:val="en-US"/>
        </w:rPr>
        <w:t>FinTech</w:t>
      </w:r>
      <w:proofErr w:type="spellEnd"/>
      <w:r w:rsidRPr="00C62346">
        <w:rPr>
          <w:sz w:val="28"/>
          <w:szCs w:val="28"/>
          <w:lang w:val="en-US"/>
        </w:rPr>
        <w:t xml:space="preserve">, </w:t>
      </w:r>
      <w:proofErr w:type="spellStart"/>
      <w:r w:rsidRPr="00C62346">
        <w:rPr>
          <w:sz w:val="28"/>
          <w:szCs w:val="28"/>
          <w:lang w:val="en-US"/>
        </w:rPr>
        <w:t>RegTech</w:t>
      </w:r>
      <w:proofErr w:type="spellEnd"/>
      <w:r w:rsidRPr="00C62346">
        <w:rPr>
          <w:sz w:val="28"/>
          <w:szCs w:val="28"/>
          <w:lang w:val="en-US"/>
        </w:rPr>
        <w:t xml:space="preserve"> has unfolded in three stages. The first stage, </w:t>
      </w:r>
      <w:proofErr w:type="spellStart"/>
      <w:r w:rsidRPr="00C62346">
        <w:rPr>
          <w:sz w:val="28"/>
          <w:szCs w:val="28"/>
          <w:lang w:val="en-US"/>
        </w:rPr>
        <w:t>RegTech</w:t>
      </w:r>
      <w:proofErr w:type="spellEnd"/>
      <w:r w:rsidRPr="00C62346">
        <w:rPr>
          <w:sz w:val="28"/>
          <w:szCs w:val="28"/>
          <w:lang w:val="en-US"/>
        </w:rPr>
        <w:t xml:space="preserve"> 1.0, was led by large financial institutions that integrated technology into their internal processes to combat rising compliance costs and complexity, as epitomized in the Basel II Capital Accord. The second stage, </w:t>
      </w:r>
      <w:proofErr w:type="spellStart"/>
      <w:r w:rsidRPr="00C62346">
        <w:rPr>
          <w:sz w:val="28"/>
          <w:szCs w:val="28"/>
          <w:lang w:val="en-US"/>
        </w:rPr>
        <w:t>RegTech</w:t>
      </w:r>
      <w:proofErr w:type="spellEnd"/>
      <w:r w:rsidRPr="00C62346">
        <w:rPr>
          <w:sz w:val="28"/>
          <w:szCs w:val="28"/>
          <w:lang w:val="en-US"/>
        </w:rPr>
        <w:t xml:space="preserve"> 2.0, has been driven by new post-GFC regulatory requirements and the costs to the financial industry of their implementation. At the same time, regulators are seeking to mirror the increasingly digitized nature of the markets they monitor and to enhance their capacity to analyze the rising volumes of data generated by post-GFC reporting obligations. In the future, </w:t>
      </w:r>
      <w:proofErr w:type="spellStart"/>
      <w:r w:rsidRPr="00C62346">
        <w:rPr>
          <w:sz w:val="28"/>
          <w:szCs w:val="28"/>
          <w:lang w:val="en-US"/>
        </w:rPr>
        <w:t>RegTech</w:t>
      </w:r>
      <w:proofErr w:type="spellEnd"/>
      <w:r w:rsidRPr="00C62346">
        <w:rPr>
          <w:sz w:val="28"/>
          <w:szCs w:val="28"/>
          <w:lang w:val="en-US"/>
        </w:rPr>
        <w:t xml:space="preserve"> will exhibit its greatest </w:t>
      </w:r>
      <w:r w:rsidRPr="00C62346">
        <w:rPr>
          <w:sz w:val="28"/>
          <w:szCs w:val="28"/>
          <w:lang w:val="en-US"/>
        </w:rPr>
        <w:lastRenderedPageBreak/>
        <w:t>potential in the third stage of its development—</w:t>
      </w:r>
      <w:proofErr w:type="spellStart"/>
      <w:r w:rsidRPr="00C62346">
        <w:rPr>
          <w:sz w:val="28"/>
          <w:szCs w:val="28"/>
          <w:lang w:val="en-US"/>
        </w:rPr>
        <w:t>RegTech</w:t>
      </w:r>
      <w:proofErr w:type="spellEnd"/>
      <w:r w:rsidRPr="00C62346">
        <w:rPr>
          <w:sz w:val="28"/>
          <w:szCs w:val="28"/>
          <w:lang w:val="en-US"/>
        </w:rPr>
        <w:t xml:space="preserve"> 3.0—in which technology will help us </w:t>
      </w:r>
      <w:proofErr w:type="spellStart"/>
      <w:proofErr w:type="gramStart"/>
      <w:r w:rsidRPr="00C62346">
        <w:rPr>
          <w:sz w:val="28"/>
          <w:szCs w:val="28"/>
          <w:lang w:val="en-US"/>
        </w:rPr>
        <w:t>reconceptualize</w:t>
      </w:r>
      <w:proofErr w:type="spellEnd"/>
      <w:proofErr w:type="gramEnd"/>
      <w:r w:rsidRPr="00C62346">
        <w:rPr>
          <w:sz w:val="28"/>
          <w:szCs w:val="28"/>
          <w:lang w:val="en-US"/>
        </w:rPr>
        <w:t xml:space="preserve"> finance and its regulation: to build a better financial system. Ultimately, we argue that the increasingly </w:t>
      </w:r>
      <w:proofErr w:type="spellStart"/>
      <w:r w:rsidRPr="00C62346">
        <w:rPr>
          <w:sz w:val="28"/>
          <w:szCs w:val="28"/>
          <w:lang w:val="en-US"/>
        </w:rPr>
        <w:t>datacentric</w:t>
      </w:r>
      <w:proofErr w:type="spellEnd"/>
      <w:r w:rsidRPr="00C62346">
        <w:rPr>
          <w:sz w:val="28"/>
          <w:szCs w:val="28"/>
          <w:lang w:val="en-US"/>
        </w:rPr>
        <w:t xml:space="preserve"> nature of both </w:t>
      </w:r>
      <w:proofErr w:type="spellStart"/>
      <w:r w:rsidRPr="00C62346">
        <w:rPr>
          <w:sz w:val="28"/>
          <w:szCs w:val="28"/>
          <w:lang w:val="en-US"/>
        </w:rPr>
        <w:t>FinTech</w:t>
      </w:r>
      <w:proofErr w:type="spellEnd"/>
      <w:r w:rsidRPr="00C62346">
        <w:rPr>
          <w:sz w:val="28"/>
          <w:szCs w:val="28"/>
          <w:lang w:val="en-US"/>
        </w:rPr>
        <w:t xml:space="preserve"> and </w:t>
      </w:r>
      <w:proofErr w:type="spellStart"/>
      <w:r w:rsidRPr="00C62346">
        <w:rPr>
          <w:sz w:val="28"/>
          <w:szCs w:val="28"/>
          <w:lang w:val="en-US"/>
        </w:rPr>
        <w:t>RegTech</w:t>
      </w:r>
      <w:proofErr w:type="spellEnd"/>
      <w:r w:rsidRPr="00C62346">
        <w:rPr>
          <w:sz w:val="28"/>
          <w:szCs w:val="28"/>
          <w:lang w:val="en-US"/>
        </w:rPr>
        <w:t xml:space="preserve"> has the potential to prompt a shift from a KYC paradigm to a KYD mindset.</w:t>
      </w:r>
    </w:p>
    <w:p w:rsidR="00106BF4" w:rsidRPr="00C62346" w:rsidRDefault="00106BF4" w:rsidP="00C62346">
      <w:pPr>
        <w:pStyle w:val="3"/>
        <w:ind w:firstLine="567"/>
        <w:jc w:val="both"/>
        <w:rPr>
          <w:sz w:val="28"/>
          <w:szCs w:val="28"/>
          <w:lang w:val="en-US"/>
        </w:rPr>
      </w:pPr>
      <w:r w:rsidRPr="00C62346">
        <w:rPr>
          <w:sz w:val="28"/>
          <w:szCs w:val="28"/>
          <w:lang w:val="en-US"/>
        </w:rPr>
        <w:t xml:space="preserve">A. </w:t>
      </w:r>
      <w:proofErr w:type="spellStart"/>
      <w:r w:rsidRPr="00C62346">
        <w:rPr>
          <w:sz w:val="28"/>
          <w:szCs w:val="28"/>
          <w:lang w:val="en-US"/>
        </w:rPr>
        <w:t>RegTech</w:t>
      </w:r>
      <w:proofErr w:type="spellEnd"/>
      <w:r w:rsidRPr="00C62346">
        <w:rPr>
          <w:sz w:val="28"/>
          <w:szCs w:val="28"/>
          <w:lang w:val="en-US"/>
        </w:rPr>
        <w:t xml:space="preserve"> as Distinct from </w:t>
      </w:r>
      <w:proofErr w:type="spellStart"/>
      <w:r w:rsidRPr="00C62346">
        <w:rPr>
          <w:sz w:val="28"/>
          <w:szCs w:val="28"/>
          <w:lang w:val="en-US"/>
        </w:rPr>
        <w:t>FinTech</w:t>
      </w:r>
      <w:proofErr w:type="spellEnd"/>
    </w:p>
    <w:p w:rsidR="00106BF4" w:rsidRPr="00C62346" w:rsidRDefault="00106BF4" w:rsidP="00C62346">
      <w:pPr>
        <w:pStyle w:val="a4"/>
        <w:ind w:firstLine="567"/>
        <w:jc w:val="both"/>
        <w:rPr>
          <w:sz w:val="28"/>
          <w:szCs w:val="28"/>
          <w:lang w:val="en-US"/>
        </w:rPr>
      </w:pPr>
      <w:r w:rsidRPr="00C62346">
        <w:rPr>
          <w:sz w:val="28"/>
          <w:szCs w:val="28"/>
          <w:lang w:val="en-US"/>
        </w:rPr>
        <w:t xml:space="preserve">Instead of being seen as an evolving subcategory of </w:t>
      </w:r>
      <w:proofErr w:type="spellStart"/>
      <w:r w:rsidRPr="00C62346">
        <w:rPr>
          <w:sz w:val="28"/>
          <w:szCs w:val="28"/>
          <w:lang w:val="en-US"/>
        </w:rPr>
        <w:t>FinTech</w:t>
      </w:r>
      <w:proofErr w:type="spellEnd"/>
      <w:r w:rsidRPr="00C62346">
        <w:rPr>
          <w:sz w:val="28"/>
          <w:szCs w:val="28"/>
          <w:lang w:val="en-US"/>
        </w:rPr>
        <w:t xml:space="preserve">, </w:t>
      </w:r>
      <w:proofErr w:type="spellStart"/>
      <w:r w:rsidRPr="00C62346">
        <w:rPr>
          <w:sz w:val="28"/>
          <w:szCs w:val="28"/>
          <w:lang w:val="en-US"/>
        </w:rPr>
        <w:t>RegTech</w:t>
      </w:r>
      <w:proofErr w:type="spellEnd"/>
      <w:r w:rsidRPr="00C62346">
        <w:rPr>
          <w:sz w:val="28"/>
          <w:szCs w:val="28"/>
          <w:lang w:val="en-US"/>
        </w:rPr>
        <w:t xml:space="preserve"> should be viewed as a separate phenomenon. In contrast to </w:t>
      </w:r>
      <w:proofErr w:type="spellStart"/>
      <w:r w:rsidRPr="00C62346">
        <w:rPr>
          <w:sz w:val="28"/>
          <w:szCs w:val="28"/>
          <w:lang w:val="en-US"/>
        </w:rPr>
        <w:t>FinTech’s</w:t>
      </w:r>
      <w:proofErr w:type="spellEnd"/>
      <w:r w:rsidRPr="00C62346">
        <w:rPr>
          <w:sz w:val="28"/>
          <w:szCs w:val="28"/>
          <w:lang w:val="en-US"/>
        </w:rPr>
        <w:t xml:space="preserve"> inherently financial focus, </w:t>
      </w:r>
      <w:proofErr w:type="spellStart"/>
      <w:r w:rsidRPr="00C62346">
        <w:rPr>
          <w:sz w:val="28"/>
          <w:szCs w:val="28"/>
          <w:lang w:val="en-US"/>
        </w:rPr>
        <w:t>RegTech</w:t>
      </w:r>
      <w:proofErr w:type="spellEnd"/>
      <w:r w:rsidRPr="00C62346">
        <w:rPr>
          <w:sz w:val="28"/>
          <w:szCs w:val="28"/>
          <w:lang w:val="en-US"/>
        </w:rPr>
        <w:t xml:space="preserve"> has the potential to be applied in many regulatory contexts. Possibilities include monitoring corporations’ compliance with environmental regulations and real-time tracking of the location of airliners, to name but two simple examples of how technology could be used to improve not only regulation but also the regulated industry itself. Further, the development of </w:t>
      </w:r>
      <w:proofErr w:type="spellStart"/>
      <w:r w:rsidRPr="00C62346">
        <w:rPr>
          <w:sz w:val="28"/>
          <w:szCs w:val="28"/>
          <w:lang w:val="en-US"/>
        </w:rPr>
        <w:t>FinTech</w:t>
      </w:r>
      <w:proofErr w:type="spellEnd"/>
      <w:r w:rsidRPr="00C62346">
        <w:rPr>
          <w:sz w:val="28"/>
          <w:szCs w:val="28"/>
          <w:lang w:val="en-US"/>
        </w:rPr>
        <w:t xml:space="preserve"> and the development of </w:t>
      </w:r>
      <w:proofErr w:type="spellStart"/>
      <w:r w:rsidRPr="00C62346">
        <w:rPr>
          <w:sz w:val="28"/>
          <w:szCs w:val="28"/>
          <w:lang w:val="en-US"/>
        </w:rPr>
        <w:t>RegTech</w:t>
      </w:r>
      <w:proofErr w:type="spellEnd"/>
      <w:r w:rsidRPr="00C62346">
        <w:rPr>
          <w:sz w:val="28"/>
          <w:szCs w:val="28"/>
          <w:lang w:val="en-US"/>
        </w:rPr>
        <w:t xml:space="preserve"> have been underpinned by different driving forces. </w:t>
      </w:r>
      <w:proofErr w:type="spellStart"/>
      <w:r w:rsidRPr="00C62346">
        <w:rPr>
          <w:sz w:val="28"/>
          <w:szCs w:val="28"/>
          <w:lang w:val="en-US"/>
        </w:rPr>
        <w:t>FinTech</w:t>
      </w:r>
      <w:proofErr w:type="spellEnd"/>
      <w:r w:rsidRPr="00C62346">
        <w:rPr>
          <w:sz w:val="28"/>
          <w:szCs w:val="28"/>
          <w:lang w:val="en-US"/>
        </w:rPr>
        <w:t xml:space="preserve"> growth has been fueled by startups, which have leveraged public distrust in the financial services industry, the commoditization of technology, and the recent rise in unemployed professionals seeking new ways to apply their skill sets. In comparison, </w:t>
      </w:r>
      <w:proofErr w:type="spellStart"/>
      <w:r w:rsidRPr="00C62346">
        <w:rPr>
          <w:sz w:val="28"/>
          <w:szCs w:val="28"/>
          <w:lang w:val="en-US"/>
        </w:rPr>
        <w:t>RegTech</w:t>
      </w:r>
      <w:proofErr w:type="spellEnd"/>
      <w:r w:rsidRPr="00C62346">
        <w:rPr>
          <w:sz w:val="28"/>
          <w:szCs w:val="28"/>
          <w:lang w:val="en-US"/>
        </w:rPr>
        <w:t xml:space="preserve"> has emerged in response to top-down institutional demand arising from the exponential growth of compliance costs.</w:t>
      </w:r>
      <w:r w:rsidRPr="00C62346">
        <w:rPr>
          <w:sz w:val="28"/>
          <w:szCs w:val="28"/>
          <w:vertAlign w:val="superscript"/>
          <w:lang w:val="en-US"/>
        </w:rPr>
        <w:t>31</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RegTech</w:t>
      </w:r>
      <w:proofErr w:type="spellEnd"/>
      <w:r w:rsidRPr="00C62346">
        <w:rPr>
          <w:sz w:val="28"/>
          <w:szCs w:val="28"/>
          <w:lang w:val="en-US"/>
        </w:rPr>
        <w:t xml:space="preserve"> as a sector has seen different stages of development (discussed in the next section), as shown in </w:t>
      </w:r>
      <w:r w:rsidRPr="00C62346">
        <w:rPr>
          <w:rStyle w:val="a6"/>
          <w:sz w:val="28"/>
          <w:szCs w:val="28"/>
          <w:lang w:val="en-US"/>
        </w:rPr>
        <w:t>Figure 3</w:t>
      </w:r>
      <w:r w:rsidRPr="00C62346">
        <w:rPr>
          <w:sz w:val="28"/>
          <w:szCs w:val="28"/>
          <w:lang w:val="en-US"/>
        </w:rPr>
        <w:t xml:space="preserve">, which identifies three distinct phases. The first two phases represent the application of technology in regulatory monitoring and reporting to drive cost reduction benefits. In the future, however, it is expected that </w:t>
      </w:r>
      <w:proofErr w:type="spellStart"/>
      <w:r w:rsidRPr="00C62346">
        <w:rPr>
          <w:sz w:val="28"/>
          <w:szCs w:val="28"/>
          <w:lang w:val="en-US"/>
        </w:rPr>
        <w:t>RegTech</w:t>
      </w:r>
      <w:proofErr w:type="spellEnd"/>
      <w:r w:rsidRPr="00C62346">
        <w:rPr>
          <w:sz w:val="28"/>
          <w:szCs w:val="28"/>
          <w:lang w:val="en-US"/>
        </w:rPr>
        <w:t xml:space="preserve"> will leverage on data to perform market monitoring and firm compliance differently than is currently done. In other words, </w:t>
      </w:r>
      <w:proofErr w:type="spellStart"/>
      <w:r w:rsidRPr="00C62346">
        <w:rPr>
          <w:sz w:val="28"/>
          <w:szCs w:val="28"/>
          <w:lang w:val="en-US"/>
        </w:rPr>
        <w:t>RegTech</w:t>
      </w:r>
      <w:proofErr w:type="spellEnd"/>
      <w:r w:rsidRPr="00C62346">
        <w:rPr>
          <w:sz w:val="28"/>
          <w:szCs w:val="28"/>
          <w:lang w:val="en-US"/>
        </w:rPr>
        <w:t xml:space="preserve"> 1.0–2.0 represents the digitization of regulatory processes, whereas </w:t>
      </w:r>
      <w:proofErr w:type="spellStart"/>
      <w:r w:rsidRPr="00C62346">
        <w:rPr>
          <w:sz w:val="28"/>
          <w:szCs w:val="28"/>
          <w:lang w:val="en-US"/>
        </w:rPr>
        <w:t>RegTech</w:t>
      </w:r>
      <w:proofErr w:type="spellEnd"/>
      <w:r w:rsidRPr="00C62346">
        <w:rPr>
          <w:sz w:val="28"/>
          <w:szCs w:val="28"/>
          <w:lang w:val="en-US"/>
        </w:rPr>
        <w:t xml:space="preserve"> 3.0 is about a regulatory framework for the digital age.</w:t>
      </w:r>
    </w:p>
    <w:p w:rsidR="00106BF4" w:rsidRPr="00C62346" w:rsidRDefault="00106BF4" w:rsidP="00C62346">
      <w:pPr>
        <w:pStyle w:val="3"/>
        <w:ind w:firstLine="567"/>
        <w:jc w:val="both"/>
        <w:rPr>
          <w:sz w:val="28"/>
          <w:szCs w:val="28"/>
          <w:lang w:val="en-US"/>
        </w:rPr>
      </w:pPr>
      <w:r w:rsidRPr="00C62346">
        <w:rPr>
          <w:sz w:val="28"/>
          <w:szCs w:val="28"/>
          <w:lang w:val="en-US"/>
        </w:rPr>
        <w:t xml:space="preserve">B. The Evolution of </w:t>
      </w:r>
      <w:proofErr w:type="spellStart"/>
      <w:r w:rsidRPr="00C62346">
        <w:rPr>
          <w:sz w:val="28"/>
          <w:szCs w:val="28"/>
          <w:lang w:val="en-US"/>
        </w:rPr>
        <w:t>RegTech</w:t>
      </w:r>
      <w:proofErr w:type="spellEnd"/>
    </w:p>
    <w:p w:rsidR="00106BF4" w:rsidRPr="00C62346" w:rsidRDefault="00106BF4" w:rsidP="00C62346">
      <w:pPr>
        <w:pStyle w:val="4"/>
        <w:ind w:firstLine="567"/>
        <w:jc w:val="both"/>
        <w:rPr>
          <w:sz w:val="28"/>
          <w:szCs w:val="28"/>
          <w:lang w:val="en-US"/>
        </w:rPr>
      </w:pPr>
      <w:r w:rsidRPr="00C62346">
        <w:rPr>
          <w:sz w:val="28"/>
          <w:szCs w:val="28"/>
          <w:lang w:val="en-US"/>
        </w:rPr>
        <w:t xml:space="preserve">1. </w:t>
      </w:r>
      <w:proofErr w:type="spellStart"/>
      <w:r w:rsidRPr="00C62346">
        <w:rPr>
          <w:sz w:val="28"/>
          <w:szCs w:val="28"/>
          <w:lang w:val="en-US"/>
        </w:rPr>
        <w:t>RegTech</w:t>
      </w:r>
      <w:proofErr w:type="spellEnd"/>
      <w:r w:rsidRPr="00C62346">
        <w:rPr>
          <w:sz w:val="28"/>
          <w:szCs w:val="28"/>
          <w:lang w:val="en-US"/>
        </w:rPr>
        <w:t xml:space="preserve"> 1.0</w:t>
      </w:r>
    </w:p>
    <w:p w:rsidR="00106BF4" w:rsidRPr="00C62346" w:rsidRDefault="00106BF4" w:rsidP="00C62346">
      <w:pPr>
        <w:pStyle w:val="a4"/>
        <w:ind w:firstLine="567"/>
        <w:jc w:val="both"/>
        <w:rPr>
          <w:sz w:val="28"/>
          <w:szCs w:val="28"/>
          <w:lang w:val="en-US"/>
        </w:rPr>
      </w:pPr>
      <w:r w:rsidRPr="00C62346">
        <w:rPr>
          <w:sz w:val="28"/>
          <w:szCs w:val="28"/>
          <w:lang w:val="en-US"/>
        </w:rPr>
        <w:t>Global financial regulation has historically been reactive, evolving primarily in response to crises. For example, the first Basel Accord was the result of financial deregulation in the 1970s and the ensuing Developing Country Debt Crisis of 1982.</w:t>
      </w:r>
      <w:r w:rsidRPr="00C62346">
        <w:rPr>
          <w:sz w:val="28"/>
          <w:szCs w:val="28"/>
          <w:vertAlign w:val="superscript"/>
          <w:lang w:val="en-US"/>
        </w:rPr>
        <w:t>32</w:t>
      </w:r>
    </w:p>
    <w:p w:rsidR="00106BF4" w:rsidRPr="00C62346" w:rsidRDefault="00106BF4" w:rsidP="00C62346">
      <w:pPr>
        <w:pStyle w:val="a4"/>
        <w:ind w:firstLine="567"/>
        <w:jc w:val="both"/>
        <w:rPr>
          <w:sz w:val="28"/>
          <w:szCs w:val="28"/>
          <w:lang w:val="en-US"/>
        </w:rPr>
      </w:pPr>
      <w:r w:rsidRPr="00C62346">
        <w:rPr>
          <w:sz w:val="28"/>
          <w:szCs w:val="28"/>
          <w:lang w:val="en-US"/>
        </w:rPr>
        <w:t>More recent regulatory changes have similarly been in response to the GFC. The period from the late 1960s through 2008 was characterized by the growing scope and scale of financial institutions and markets.</w:t>
      </w:r>
      <w:r w:rsidRPr="00C62346">
        <w:rPr>
          <w:sz w:val="28"/>
          <w:szCs w:val="28"/>
          <w:vertAlign w:val="superscript"/>
          <w:lang w:val="en-US"/>
        </w:rPr>
        <w:t>33 </w:t>
      </w:r>
      <w:r w:rsidRPr="00C62346">
        <w:rPr>
          <w:sz w:val="28"/>
          <w:szCs w:val="28"/>
          <w:lang w:val="en-US"/>
        </w:rPr>
        <w:t>Global conglomerates arose from organic growth and a string of mergers and acquisitions—the 1999 merger of Travelers Group and Citicorp being a quintessential example.</w:t>
      </w:r>
      <w:r w:rsidRPr="00C62346">
        <w:rPr>
          <w:sz w:val="28"/>
          <w:szCs w:val="28"/>
          <w:vertAlign w:val="superscript"/>
          <w:lang w:val="en-US"/>
        </w:rPr>
        <w:t>34</w:t>
      </w:r>
    </w:p>
    <w:p w:rsidR="00106BF4" w:rsidRPr="00C62346" w:rsidRDefault="00106BF4" w:rsidP="00C62346">
      <w:pPr>
        <w:pStyle w:val="a4"/>
        <w:ind w:firstLine="567"/>
        <w:jc w:val="both"/>
        <w:rPr>
          <w:sz w:val="28"/>
          <w:szCs w:val="28"/>
          <w:lang w:val="en-US"/>
        </w:rPr>
      </w:pPr>
      <w:r w:rsidRPr="00C62346">
        <w:rPr>
          <w:sz w:val="28"/>
          <w:szCs w:val="28"/>
          <w:lang w:val="en-US"/>
        </w:rPr>
        <w:lastRenderedPageBreak/>
        <w:t>As institutions grew and became more global, they increasingly encountered operational and regulatory challenges, catalyzing the development of large compliance, legal, and risk management departments in the 1990s and early 2000s. By the 1980s, financial technology was being used to facilitate risk management as finance itself became increasingly quantitative and reliant on rapidly developing IT systems. Financial engineering and value at risk (</w:t>
      </w:r>
      <w:proofErr w:type="spellStart"/>
      <w:r w:rsidRPr="00C62346">
        <w:rPr>
          <w:sz w:val="28"/>
          <w:szCs w:val="28"/>
          <w:lang w:val="en-US"/>
        </w:rPr>
        <w:t>VaR</w:t>
      </w:r>
      <w:proofErr w:type="spellEnd"/>
      <w:r w:rsidRPr="00C62346">
        <w:rPr>
          <w:sz w:val="28"/>
          <w:szCs w:val="28"/>
          <w:lang w:val="en-US"/>
        </w:rPr>
        <w:t>) systems became embedded in major financial institutions</w:t>
      </w:r>
      <w:proofErr w:type="gramStart"/>
      <w:r w:rsidRPr="00C62346">
        <w:rPr>
          <w:sz w:val="28"/>
          <w:szCs w:val="28"/>
          <w:lang w:val="en-US"/>
        </w:rPr>
        <w:t>,</w:t>
      </w:r>
      <w:r w:rsidRPr="00C62346">
        <w:rPr>
          <w:sz w:val="28"/>
          <w:szCs w:val="28"/>
          <w:vertAlign w:val="superscript"/>
          <w:lang w:val="en-US"/>
        </w:rPr>
        <w:t>35</w:t>
      </w:r>
      <w:proofErr w:type="gramEnd"/>
      <w:r w:rsidRPr="00C62346">
        <w:rPr>
          <w:sz w:val="28"/>
          <w:szCs w:val="28"/>
          <w:lang w:val="en-US"/>
        </w:rPr>
        <w:t> ultimately proving to be among the greatest risks underlying the GFC.</w:t>
      </w:r>
      <w:r w:rsidRPr="00C62346">
        <w:rPr>
          <w:sz w:val="28"/>
          <w:szCs w:val="28"/>
          <w:vertAlign w:val="superscript"/>
          <w:lang w:val="en-US"/>
        </w:rPr>
        <w:t>36</w:t>
      </w:r>
    </w:p>
    <w:p w:rsidR="00106BF4" w:rsidRPr="00C62346" w:rsidRDefault="00106BF4" w:rsidP="00C62346">
      <w:pPr>
        <w:pStyle w:val="a4"/>
        <w:ind w:firstLine="567"/>
        <w:jc w:val="both"/>
        <w:rPr>
          <w:sz w:val="28"/>
          <w:szCs w:val="28"/>
          <w:lang w:val="en-US"/>
        </w:rPr>
      </w:pPr>
      <w:r w:rsidRPr="00C62346">
        <w:rPr>
          <w:sz w:val="28"/>
          <w:szCs w:val="28"/>
          <w:lang w:val="en-US"/>
        </w:rPr>
        <w:t>By the beginning of the 21st century, both the financial industry and regulators suffered from overconfidence in their ability to use a quantitative IT framework to manage and control risks.</w:t>
      </w:r>
      <w:r w:rsidRPr="00C62346">
        <w:rPr>
          <w:sz w:val="28"/>
          <w:szCs w:val="28"/>
          <w:vertAlign w:val="superscript"/>
          <w:lang w:val="en-US"/>
        </w:rPr>
        <w:t>37</w:t>
      </w:r>
      <w:r w:rsidRPr="00C62346">
        <w:rPr>
          <w:sz w:val="28"/>
          <w:szCs w:val="28"/>
          <w:lang w:val="en-US"/>
        </w:rPr>
        <w:t> Regulator overconfidence was evident in the unduly heavy reliance that the Basel II Capital Accord placed on the internal quantitative risk management systems of the financial institutions themselves.</w:t>
      </w:r>
      <w:r w:rsidRPr="00C62346">
        <w:rPr>
          <w:sz w:val="28"/>
          <w:szCs w:val="28"/>
          <w:vertAlign w:val="superscript"/>
          <w:lang w:val="en-US"/>
        </w:rPr>
        <w:t>38</w:t>
      </w:r>
      <w:r w:rsidRPr="00C62346">
        <w:rPr>
          <w:sz w:val="28"/>
          <w:szCs w:val="28"/>
          <w:lang w:val="en-US"/>
        </w:rPr>
        <w:t xml:space="preserve"> This reliance provided a false sense of security that was brutally exposed by the GFC and that ended the first iteration of </w:t>
      </w:r>
      <w:proofErr w:type="spellStart"/>
      <w:r w:rsidRPr="00C62346">
        <w:rPr>
          <w:sz w:val="28"/>
          <w:szCs w:val="28"/>
          <w:lang w:val="en-US"/>
        </w:rPr>
        <w:t>RegTech</w:t>
      </w:r>
      <w:proofErr w:type="spellEnd"/>
      <w:r w:rsidRPr="00C62346">
        <w:rPr>
          <w:sz w:val="28"/>
          <w:szCs w:val="28"/>
          <w:lang w:val="en-US"/>
        </w:rPr>
        <w:t>.</w:t>
      </w:r>
    </w:p>
    <w:p w:rsidR="00106BF4" w:rsidRPr="00C62346" w:rsidRDefault="00106BF4" w:rsidP="00C62346">
      <w:pPr>
        <w:pStyle w:val="a4"/>
        <w:ind w:firstLine="567"/>
        <w:jc w:val="both"/>
        <w:rPr>
          <w:sz w:val="28"/>
          <w:szCs w:val="28"/>
          <w:lang w:val="en-US"/>
        </w:rPr>
      </w:pPr>
      <w:r w:rsidRPr="00C62346">
        <w:rPr>
          <w:sz w:val="28"/>
          <w:szCs w:val="28"/>
          <w:lang w:val="en-US"/>
        </w:rPr>
        <w:t xml:space="preserve">Another illustration of </w:t>
      </w:r>
      <w:proofErr w:type="spellStart"/>
      <w:r w:rsidRPr="00C62346">
        <w:rPr>
          <w:sz w:val="28"/>
          <w:szCs w:val="28"/>
          <w:lang w:val="en-US"/>
        </w:rPr>
        <w:t>RegTech</w:t>
      </w:r>
      <w:proofErr w:type="spellEnd"/>
      <w:r w:rsidRPr="00C62346">
        <w:rPr>
          <w:sz w:val="28"/>
          <w:szCs w:val="28"/>
          <w:lang w:val="en-US"/>
        </w:rPr>
        <w:t xml:space="preserve"> 1.0 can be found in the monitoring of public securities markets. To detect unusual behavior</w:t>
      </w:r>
      <w:proofErr w:type="gramStart"/>
      <w:r w:rsidRPr="00C62346">
        <w:rPr>
          <w:sz w:val="28"/>
          <w:szCs w:val="28"/>
          <w:lang w:val="en-US"/>
        </w:rPr>
        <w:t>,</w:t>
      </w:r>
      <w:r w:rsidRPr="00C62346">
        <w:rPr>
          <w:sz w:val="28"/>
          <w:szCs w:val="28"/>
          <w:vertAlign w:val="superscript"/>
          <w:lang w:val="en-US"/>
        </w:rPr>
        <w:t>39</w:t>
      </w:r>
      <w:proofErr w:type="gramEnd"/>
      <w:r w:rsidRPr="00C62346">
        <w:rPr>
          <w:sz w:val="28"/>
          <w:szCs w:val="28"/>
          <w:vertAlign w:val="superscript"/>
          <w:lang w:val="en-US"/>
        </w:rPr>
        <w:t> </w:t>
      </w:r>
      <w:r w:rsidRPr="00C62346">
        <w:rPr>
          <w:sz w:val="28"/>
          <w:szCs w:val="28"/>
          <w:lang w:val="en-US"/>
        </w:rPr>
        <w:t>such as insider trading, regulators often rely on the trade-reporting systems maintained by securities exchanges. Once such behavior is detected, regulators can then investigate the activity for any misconduct. Clearly, however, the GFC also exposed the limitations of these systems—</w:t>
      </w:r>
      <w:proofErr w:type="gramStart"/>
      <w:r w:rsidRPr="00C62346">
        <w:rPr>
          <w:sz w:val="28"/>
          <w:szCs w:val="28"/>
          <w:lang w:val="en-US"/>
        </w:rPr>
        <w:t>notably,</w:t>
      </w:r>
      <w:proofErr w:type="gramEnd"/>
      <w:r w:rsidRPr="00C62346">
        <w:rPr>
          <w:sz w:val="28"/>
          <w:szCs w:val="28"/>
          <w:lang w:val="en-US"/>
        </w:rPr>
        <w:t xml:space="preserve"> they cannot shed light on transactions that occur off the exchange, such as trading via ECNs (electronic communication networks) and </w:t>
      </w:r>
      <w:hyperlink r:id="rId7" w:history="1">
        <w:r w:rsidRPr="00C62346">
          <w:rPr>
            <w:rStyle w:val="a3"/>
            <w:color w:val="auto"/>
            <w:sz w:val="28"/>
            <w:szCs w:val="28"/>
            <w:lang w:val="en-US"/>
          </w:rPr>
          <w:t>dark pools</w:t>
        </w:r>
      </w:hyperlink>
      <w:r w:rsidRPr="00C62346">
        <w:rPr>
          <w:sz w:val="28"/>
          <w:szCs w:val="28"/>
          <w:lang w:val="en-US"/>
        </w:rPr>
        <w:t>.</w:t>
      </w:r>
      <w:r w:rsidRPr="00C62346">
        <w:rPr>
          <w:sz w:val="28"/>
          <w:szCs w:val="28"/>
          <w:vertAlign w:val="superscript"/>
          <w:lang w:val="en-US"/>
        </w:rPr>
        <w:t>40</w:t>
      </w:r>
    </w:p>
    <w:p w:rsidR="00106BF4" w:rsidRPr="00C62346" w:rsidRDefault="00106BF4" w:rsidP="00C62346">
      <w:pPr>
        <w:pStyle w:val="a4"/>
        <w:ind w:firstLine="567"/>
        <w:jc w:val="both"/>
        <w:rPr>
          <w:sz w:val="28"/>
          <w:szCs w:val="28"/>
          <w:lang w:val="en-US"/>
        </w:rPr>
      </w:pPr>
      <w:r w:rsidRPr="00C62346">
        <w:rPr>
          <w:sz w:val="28"/>
          <w:szCs w:val="28"/>
          <w:lang w:val="en-US"/>
        </w:rPr>
        <w:t xml:space="preserve">In their characteristically reactive fashion, major regulators around the world have begun mandating the reporting of all transactions in listed securities, regardless of where they take place. Such reporting requirements will have to be met with enhanced regulator IT systems to analyze the reported information—an enhancement that is being made as part of the next stage of </w:t>
      </w:r>
      <w:proofErr w:type="spellStart"/>
      <w:r w:rsidRPr="00C62346">
        <w:rPr>
          <w:sz w:val="28"/>
          <w:szCs w:val="28"/>
          <w:lang w:val="en-US"/>
        </w:rPr>
        <w:t>RegTech’s</w:t>
      </w:r>
      <w:proofErr w:type="spellEnd"/>
      <w:r w:rsidRPr="00C62346">
        <w:rPr>
          <w:sz w:val="28"/>
          <w:szCs w:val="28"/>
          <w:lang w:val="en-US"/>
        </w:rPr>
        <w:t xml:space="preserve"> development.</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RegTech</w:t>
      </w:r>
      <w:proofErr w:type="spellEnd"/>
      <w:r w:rsidRPr="00C62346">
        <w:rPr>
          <w:sz w:val="28"/>
          <w:szCs w:val="28"/>
          <w:lang w:val="en-US"/>
        </w:rPr>
        <w:t xml:space="preserve"> 2.0 has emerged in response to the increasingly heavy post-GFC global financial regulations. Post-crisis regulatory reforms, including anti–money laundering (AML) and KYC requirements, have transformed the operations of financial -institutions—reducing their risk taking, profitability, and scope of operations.</w:t>
      </w:r>
      <w:r w:rsidRPr="00C62346">
        <w:rPr>
          <w:sz w:val="28"/>
          <w:szCs w:val="28"/>
          <w:vertAlign w:val="superscript"/>
          <w:lang w:val="en-US"/>
        </w:rPr>
        <w:t>41</w:t>
      </w:r>
      <w:r w:rsidRPr="00C62346">
        <w:rPr>
          <w:sz w:val="28"/>
          <w:szCs w:val="28"/>
          <w:lang w:val="en-US"/>
        </w:rPr>
        <w:t> Post-2008 waves of complex, prescriptive, and lengthy regulation have drastically increased the cost of compliance and have been accompanied by steep increases in regulatory penalties.</w:t>
      </w:r>
      <w:r w:rsidRPr="00C62346">
        <w:rPr>
          <w:sz w:val="28"/>
          <w:szCs w:val="28"/>
          <w:vertAlign w:val="superscript"/>
          <w:lang w:val="en-US"/>
        </w:rPr>
        <w:t>42</w:t>
      </w:r>
      <w:r w:rsidRPr="00C62346">
        <w:rPr>
          <w:sz w:val="28"/>
          <w:szCs w:val="28"/>
          <w:lang w:val="en-US"/>
        </w:rPr>
        <w:t> Regulatory fines and settlements have increased a staggering 45-fold;</w:t>
      </w:r>
      <w:r w:rsidRPr="00C62346">
        <w:rPr>
          <w:sz w:val="28"/>
          <w:szCs w:val="28"/>
          <w:vertAlign w:val="superscript"/>
          <w:lang w:val="en-US"/>
        </w:rPr>
        <w:t>43</w:t>
      </w:r>
      <w:r w:rsidRPr="00C62346">
        <w:rPr>
          <w:sz w:val="28"/>
          <w:szCs w:val="28"/>
          <w:lang w:val="en-US"/>
        </w:rPr>
        <w:t>i n one survey, 87% of banking CEOs indicated that the costs of compliance were a source of disruption. Let’s Talk Payments LLC reported that “the annual spending by financial institutions on compliance is estimated to be in excess of US$70 billion.”</w:t>
      </w:r>
      <w:r w:rsidRPr="00C62346">
        <w:rPr>
          <w:sz w:val="28"/>
          <w:szCs w:val="28"/>
          <w:vertAlign w:val="superscript"/>
          <w:lang w:val="en-US"/>
        </w:rPr>
        <w:t>44</w:t>
      </w:r>
    </w:p>
    <w:p w:rsidR="00106BF4" w:rsidRPr="00C62346" w:rsidRDefault="00106BF4" w:rsidP="00C62346">
      <w:pPr>
        <w:pStyle w:val="a4"/>
        <w:ind w:firstLine="567"/>
        <w:jc w:val="both"/>
        <w:rPr>
          <w:sz w:val="28"/>
          <w:szCs w:val="28"/>
          <w:lang w:val="en-US"/>
        </w:rPr>
      </w:pPr>
      <w:r w:rsidRPr="00C62346">
        <w:rPr>
          <w:sz w:val="28"/>
          <w:szCs w:val="28"/>
          <w:lang w:val="en-US"/>
        </w:rPr>
        <w:lastRenderedPageBreak/>
        <w:t xml:space="preserve">Adding to rising costs is the increasing fragmentation of the regulatory landscape. Despite attempts to establish similar post-crisis reforms, different markets can have substantially different rules for implementing those reforms. Regulatory overlaps and contradictions are not uncommon, and financial institutions have, unsurprisingly, looked to </w:t>
      </w:r>
      <w:proofErr w:type="spellStart"/>
      <w:r w:rsidRPr="00C62346">
        <w:rPr>
          <w:sz w:val="28"/>
          <w:szCs w:val="28"/>
          <w:lang w:val="en-US"/>
        </w:rPr>
        <w:t>RegTech</w:t>
      </w:r>
      <w:proofErr w:type="spellEnd"/>
      <w:r w:rsidRPr="00C62346">
        <w:rPr>
          <w:sz w:val="28"/>
          <w:szCs w:val="28"/>
          <w:lang w:val="en-US"/>
        </w:rPr>
        <w:t xml:space="preserve"> to optimize their compliance management.</w:t>
      </w:r>
      <w:r w:rsidRPr="00C62346">
        <w:rPr>
          <w:sz w:val="28"/>
          <w:szCs w:val="28"/>
          <w:vertAlign w:val="superscript"/>
          <w:lang w:val="en-US"/>
        </w:rPr>
        <w:t>45 </w:t>
      </w:r>
      <w:proofErr w:type="gramStart"/>
      <w:r w:rsidRPr="00C62346">
        <w:rPr>
          <w:sz w:val="28"/>
          <w:szCs w:val="28"/>
          <w:lang w:val="en-US"/>
        </w:rPr>
        <w:t>The</w:t>
      </w:r>
      <w:proofErr w:type="gramEnd"/>
      <w:r w:rsidRPr="00C62346">
        <w:rPr>
          <w:sz w:val="28"/>
          <w:szCs w:val="28"/>
          <w:lang w:val="en-US"/>
        </w:rPr>
        <w:t xml:space="preserve"> constantly evolving regulatory landscape has also introduced uncertainty regarding future regulatory requirements, prompting financial institutions to invest in improving their own adaptability.</w:t>
      </w:r>
    </w:p>
    <w:p w:rsidR="00106BF4" w:rsidRPr="00C62346" w:rsidRDefault="00106BF4" w:rsidP="00C62346">
      <w:pPr>
        <w:pStyle w:val="a4"/>
        <w:ind w:firstLine="567"/>
        <w:jc w:val="both"/>
        <w:rPr>
          <w:sz w:val="28"/>
          <w:szCs w:val="28"/>
          <w:lang w:val="en-US"/>
        </w:rPr>
      </w:pPr>
      <w:r w:rsidRPr="00C62346">
        <w:rPr>
          <w:sz w:val="28"/>
          <w:szCs w:val="28"/>
          <w:lang w:val="en-US"/>
        </w:rPr>
        <w:t>In essence, the implementation of far-reaching, extensive regulatory reforms has driven the evolution of IT and compliance in major financial institutions worldwide.</w:t>
      </w:r>
      <w:r w:rsidRPr="00C62346">
        <w:rPr>
          <w:sz w:val="28"/>
          <w:szCs w:val="28"/>
          <w:vertAlign w:val="superscript"/>
          <w:lang w:val="en-US"/>
        </w:rPr>
        <w:t>46</w:t>
      </w:r>
      <w:r w:rsidRPr="00C62346">
        <w:rPr>
          <w:sz w:val="28"/>
          <w:szCs w:val="28"/>
          <w:lang w:val="en-US"/>
        </w:rPr>
        <w:t xml:space="preserve"> Compliance costs present a powerful economic incentive for the development of more efficient compliance systems—and innovative technologies present a natural solution. Indeed, traditional financial institutions (particularly large global banks) have driven </w:t>
      </w:r>
      <w:proofErr w:type="spellStart"/>
      <w:r w:rsidRPr="00C62346">
        <w:rPr>
          <w:sz w:val="28"/>
          <w:szCs w:val="28"/>
          <w:lang w:val="en-US"/>
        </w:rPr>
        <w:t>RegTech’s</w:t>
      </w:r>
      <w:proofErr w:type="spellEnd"/>
      <w:r w:rsidRPr="00C62346">
        <w:rPr>
          <w:sz w:val="28"/>
          <w:szCs w:val="28"/>
          <w:lang w:val="en-US"/>
        </w:rPr>
        <w:t xml:space="preserve"> post-2008 evolution by developing centralized risk management and compliance functions to address a dynamic regulatory landscape.</w:t>
      </w:r>
      <w:r w:rsidRPr="00C62346">
        <w:rPr>
          <w:sz w:val="28"/>
          <w:szCs w:val="28"/>
          <w:vertAlign w:val="superscript"/>
          <w:lang w:val="en-US"/>
        </w:rPr>
        <w:t>47</w:t>
      </w:r>
    </w:p>
    <w:p w:rsidR="00106BF4" w:rsidRPr="00C62346" w:rsidRDefault="00106BF4" w:rsidP="00C62346">
      <w:pPr>
        <w:pStyle w:val="a4"/>
        <w:ind w:firstLine="567"/>
        <w:jc w:val="both"/>
        <w:rPr>
          <w:sz w:val="28"/>
          <w:szCs w:val="28"/>
          <w:lang w:val="en-US"/>
        </w:rPr>
      </w:pPr>
      <w:r w:rsidRPr="00C62346">
        <w:rPr>
          <w:sz w:val="28"/>
          <w:szCs w:val="28"/>
          <w:lang w:val="en-US"/>
        </w:rPr>
        <w:t>Regulators in need of greater granularity and precision in dealing with data aggregation and analysis are now exploring the applications of RegTech.</w:t>
      </w:r>
      <w:r w:rsidRPr="00C62346">
        <w:rPr>
          <w:sz w:val="28"/>
          <w:szCs w:val="28"/>
          <w:vertAlign w:val="superscript"/>
          <w:lang w:val="en-US"/>
        </w:rPr>
        <w:t>48 </w:t>
      </w:r>
      <w:r w:rsidRPr="00C62346">
        <w:rPr>
          <w:sz w:val="28"/>
          <w:szCs w:val="28"/>
          <w:lang w:val="en-US"/>
        </w:rPr>
        <w:t xml:space="preserve">From a regulatory </w:t>
      </w:r>
      <w:proofErr w:type="gramStart"/>
      <w:r w:rsidRPr="00C62346">
        <w:rPr>
          <w:sz w:val="28"/>
          <w:szCs w:val="28"/>
          <w:lang w:val="en-US"/>
        </w:rPr>
        <w:t>perspective,</w:t>
      </w:r>
      <w:proofErr w:type="gramEnd"/>
      <w:r w:rsidRPr="00C62346">
        <w:rPr>
          <w:sz w:val="28"/>
          <w:szCs w:val="28"/>
          <w:lang w:val="en-US"/>
        </w:rPr>
        <w:t xml:space="preserve"> digitization and datafication</w:t>
      </w:r>
      <w:r w:rsidRPr="00C62346">
        <w:rPr>
          <w:sz w:val="28"/>
          <w:szCs w:val="28"/>
          <w:vertAlign w:val="superscript"/>
          <w:lang w:val="en-US"/>
        </w:rPr>
        <w:t>49 </w:t>
      </w:r>
      <w:r w:rsidRPr="00C62346">
        <w:rPr>
          <w:sz w:val="28"/>
          <w:szCs w:val="28"/>
          <w:lang w:val="en-US"/>
        </w:rPr>
        <w:t xml:space="preserve">of processes would empower regulators to cope more effectively with the increasing types and volumes of data reported by companies. </w:t>
      </w:r>
      <w:proofErr w:type="spellStart"/>
      <w:r w:rsidRPr="00C62346">
        <w:rPr>
          <w:sz w:val="28"/>
          <w:szCs w:val="28"/>
          <w:lang w:val="en-US"/>
        </w:rPr>
        <w:t>RegTech</w:t>
      </w:r>
      <w:proofErr w:type="spellEnd"/>
      <w:r w:rsidRPr="00C62346">
        <w:rPr>
          <w:sz w:val="28"/>
          <w:szCs w:val="28"/>
          <w:lang w:val="en-US"/>
        </w:rPr>
        <w:t xml:space="preserve"> can also help regulators understand innovative products and transactions, market manipulation, and risks in closer to real time.</w:t>
      </w:r>
      <w:r w:rsidRPr="00C62346">
        <w:rPr>
          <w:sz w:val="28"/>
          <w:szCs w:val="28"/>
          <w:vertAlign w:val="superscript"/>
          <w:lang w:val="en-US"/>
        </w:rPr>
        <w:t>50</w:t>
      </w:r>
    </w:p>
    <w:p w:rsidR="00106BF4" w:rsidRPr="00C62346" w:rsidRDefault="00106BF4" w:rsidP="00C62346">
      <w:pPr>
        <w:pStyle w:val="a4"/>
        <w:ind w:firstLine="567"/>
        <w:jc w:val="both"/>
        <w:rPr>
          <w:sz w:val="28"/>
          <w:szCs w:val="28"/>
          <w:lang w:val="en-US"/>
        </w:rPr>
      </w:pPr>
      <w:r w:rsidRPr="00C62346">
        <w:rPr>
          <w:sz w:val="28"/>
          <w:szCs w:val="28"/>
          <w:lang w:val="en-US"/>
        </w:rPr>
        <w:t xml:space="preserve">The global investment bank’s Bangalore </w:t>
      </w:r>
      <w:proofErr w:type="gramStart"/>
      <w:r w:rsidRPr="00C62346">
        <w:rPr>
          <w:sz w:val="28"/>
          <w:szCs w:val="28"/>
          <w:lang w:val="en-US"/>
        </w:rPr>
        <w:t>operations, with 5,400 people, is</w:t>
      </w:r>
      <w:proofErr w:type="gramEnd"/>
      <w:r w:rsidRPr="00C62346">
        <w:rPr>
          <w:sz w:val="28"/>
          <w:szCs w:val="28"/>
          <w:lang w:val="en-US"/>
        </w:rPr>
        <w:t xml:space="preserve"> already the largest outside its New York headquarters, where it has 12,000 employees. The Bangalore office, established 10 years ago, has seen its headcount rise at a compounded annual growth rate of about 19% over the past five years. Early signs of more efficient and effective regulatory regimes are already beginning to emerge.</w:t>
      </w:r>
      <w:r w:rsidRPr="00C62346">
        <w:rPr>
          <w:sz w:val="28"/>
          <w:szCs w:val="28"/>
          <w:vertAlign w:val="superscript"/>
          <w:lang w:val="en-US"/>
        </w:rPr>
        <w:t>51</w:t>
      </w:r>
      <w:r w:rsidRPr="00C62346">
        <w:rPr>
          <w:sz w:val="28"/>
          <w:szCs w:val="28"/>
          <w:lang w:val="en-US"/>
        </w:rPr>
        <w:t xml:space="preserve"> However, the digitization and </w:t>
      </w:r>
      <w:proofErr w:type="spellStart"/>
      <w:r w:rsidRPr="00C62346">
        <w:rPr>
          <w:sz w:val="28"/>
          <w:szCs w:val="28"/>
          <w:lang w:val="en-US"/>
        </w:rPr>
        <w:t>datafication</w:t>
      </w:r>
      <w:proofErr w:type="spellEnd"/>
      <w:r w:rsidRPr="00C62346">
        <w:rPr>
          <w:sz w:val="28"/>
          <w:szCs w:val="28"/>
          <w:lang w:val="en-US"/>
        </w:rPr>
        <w:t xml:space="preserve"> of regulatory processes represent only an incremental evolution toward a more efficient regulatory framework. </w:t>
      </w:r>
      <w:proofErr w:type="spellStart"/>
      <w:r w:rsidRPr="00C62346">
        <w:rPr>
          <w:sz w:val="28"/>
          <w:szCs w:val="28"/>
          <w:lang w:val="en-US"/>
        </w:rPr>
        <w:t>RegTech</w:t>
      </w:r>
      <w:proofErr w:type="spellEnd"/>
      <w:r w:rsidRPr="00C62346">
        <w:rPr>
          <w:sz w:val="28"/>
          <w:szCs w:val="28"/>
          <w:lang w:val="en-US"/>
        </w:rPr>
        <w:t xml:space="preserve"> potentially offers more: Deep learning and artificial intelligence filters could provide continuous -monitoring and close-to-real-time insights, which identify problems in advance rather than support enforcement action later. The uptake of </w:t>
      </w:r>
      <w:proofErr w:type="spellStart"/>
      <w:r w:rsidRPr="00C62346">
        <w:rPr>
          <w:sz w:val="28"/>
          <w:szCs w:val="28"/>
          <w:lang w:val="en-US"/>
        </w:rPr>
        <w:t>RegTech</w:t>
      </w:r>
      <w:proofErr w:type="spellEnd"/>
      <w:r w:rsidRPr="00C62346">
        <w:rPr>
          <w:sz w:val="28"/>
          <w:szCs w:val="28"/>
          <w:lang w:val="en-US"/>
        </w:rPr>
        <w:t xml:space="preserve"> among industry participants requires regulators to apply technology to their own internal processes, which constitutes a fundamental element of what we call </w:t>
      </w:r>
      <w:proofErr w:type="spellStart"/>
      <w:r w:rsidRPr="00C62346">
        <w:rPr>
          <w:sz w:val="28"/>
          <w:szCs w:val="28"/>
          <w:lang w:val="en-US"/>
        </w:rPr>
        <w:t>RegTech</w:t>
      </w:r>
      <w:proofErr w:type="spellEnd"/>
      <w:r w:rsidRPr="00C62346">
        <w:rPr>
          <w:sz w:val="28"/>
          <w:szCs w:val="28"/>
          <w:lang w:val="en-US"/>
        </w:rPr>
        <w:t xml:space="preserve"> 2.0.</w:t>
      </w:r>
    </w:p>
    <w:p w:rsidR="00106BF4" w:rsidRPr="00C62346" w:rsidRDefault="00106BF4" w:rsidP="00C62346">
      <w:pPr>
        <w:pStyle w:val="a4"/>
        <w:ind w:firstLine="567"/>
        <w:jc w:val="both"/>
        <w:rPr>
          <w:sz w:val="28"/>
          <w:szCs w:val="28"/>
          <w:lang w:val="en-US"/>
        </w:rPr>
      </w:pPr>
      <w:r w:rsidRPr="00C62346">
        <w:rPr>
          <w:sz w:val="28"/>
          <w:szCs w:val="28"/>
          <w:lang w:val="en-US"/>
        </w:rPr>
        <w:t xml:space="preserve">Although </w:t>
      </w:r>
      <w:proofErr w:type="spellStart"/>
      <w:r w:rsidRPr="00C62346">
        <w:rPr>
          <w:sz w:val="28"/>
          <w:szCs w:val="28"/>
          <w:lang w:val="en-US"/>
        </w:rPr>
        <w:t>RegTech</w:t>
      </w:r>
      <w:proofErr w:type="spellEnd"/>
      <w:r w:rsidRPr="00C62346">
        <w:rPr>
          <w:sz w:val="28"/>
          <w:szCs w:val="28"/>
          <w:lang w:val="en-US"/>
        </w:rPr>
        <w:t xml:space="preserve"> development has been driven predominantly by industry participants aiming to reduce their compliance costs, the next stage is likely to be driven by regulators wishing to improve their supervisory capacity.</w:t>
      </w:r>
    </w:p>
    <w:p w:rsidR="00106BF4" w:rsidRPr="00C62346" w:rsidRDefault="00106BF4" w:rsidP="00C62346">
      <w:pPr>
        <w:pStyle w:val="4"/>
        <w:ind w:firstLine="567"/>
        <w:jc w:val="both"/>
        <w:rPr>
          <w:sz w:val="28"/>
          <w:szCs w:val="28"/>
          <w:lang w:val="en-US"/>
        </w:rPr>
      </w:pPr>
      <w:r w:rsidRPr="00C62346">
        <w:rPr>
          <w:sz w:val="28"/>
          <w:szCs w:val="28"/>
          <w:lang w:val="en-US"/>
        </w:rPr>
        <w:t xml:space="preserve">2. </w:t>
      </w:r>
      <w:proofErr w:type="spellStart"/>
      <w:r w:rsidRPr="00C62346">
        <w:rPr>
          <w:sz w:val="28"/>
          <w:szCs w:val="28"/>
          <w:lang w:val="en-US"/>
        </w:rPr>
        <w:t>RegTech</w:t>
      </w:r>
      <w:proofErr w:type="spellEnd"/>
      <w:r w:rsidRPr="00C62346">
        <w:rPr>
          <w:sz w:val="28"/>
          <w:szCs w:val="28"/>
          <w:lang w:val="en-US"/>
        </w:rPr>
        <w:t xml:space="preserve"> 2.0</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lastRenderedPageBreak/>
        <w:t>RegTech</w:t>
      </w:r>
      <w:proofErr w:type="spellEnd"/>
      <w:r w:rsidRPr="00C62346">
        <w:rPr>
          <w:sz w:val="28"/>
          <w:szCs w:val="28"/>
          <w:lang w:val="en-US"/>
        </w:rPr>
        <w:t xml:space="preserve"> has evolved rapidly in the financial industry, especially in large global financial institutions and such infrastructure providers as securities exchanges. But a disconnect exists between the uptake of </w:t>
      </w:r>
      <w:proofErr w:type="spellStart"/>
      <w:r w:rsidRPr="00C62346">
        <w:rPr>
          <w:sz w:val="28"/>
          <w:szCs w:val="28"/>
          <w:lang w:val="en-US"/>
        </w:rPr>
        <w:t>RegTech</w:t>
      </w:r>
      <w:proofErr w:type="spellEnd"/>
      <w:r w:rsidRPr="00C62346">
        <w:rPr>
          <w:sz w:val="28"/>
          <w:szCs w:val="28"/>
          <w:lang w:val="en-US"/>
        </w:rPr>
        <w:t xml:space="preserve"> among industry participants and the uptake among regulators, of which the latter are becoming acutely aware.</w:t>
      </w:r>
      <w:r w:rsidRPr="00C62346">
        <w:rPr>
          <w:sz w:val="28"/>
          <w:szCs w:val="28"/>
          <w:vertAlign w:val="superscript"/>
          <w:lang w:val="en-US"/>
        </w:rPr>
        <w:t>52</w:t>
      </w:r>
      <w:r w:rsidRPr="00C62346">
        <w:rPr>
          <w:sz w:val="28"/>
          <w:szCs w:val="28"/>
          <w:lang w:val="en-US"/>
        </w:rPr>
        <w:t> </w:t>
      </w:r>
      <w:proofErr w:type="spellStart"/>
      <w:r w:rsidRPr="00C62346">
        <w:rPr>
          <w:sz w:val="28"/>
          <w:szCs w:val="28"/>
          <w:lang w:val="en-US"/>
        </w:rPr>
        <w:t>RegTech</w:t>
      </w:r>
      <w:proofErr w:type="spellEnd"/>
      <w:r w:rsidRPr="00C62346">
        <w:rPr>
          <w:sz w:val="28"/>
          <w:szCs w:val="28"/>
          <w:lang w:val="en-US"/>
        </w:rPr>
        <w:t xml:space="preserve"> provides the foundation for a shift toward a proportionate, risk-based approach—</w:t>
      </w:r>
      <w:proofErr w:type="spellStart"/>
      <w:r w:rsidRPr="00C62346">
        <w:rPr>
          <w:sz w:val="28"/>
          <w:szCs w:val="28"/>
          <w:lang w:val="en-US"/>
        </w:rPr>
        <w:t>RegTech</w:t>
      </w:r>
      <w:proofErr w:type="spellEnd"/>
      <w:r w:rsidRPr="00C62346">
        <w:rPr>
          <w:sz w:val="28"/>
          <w:szCs w:val="28"/>
          <w:lang w:val="en-US"/>
        </w:rPr>
        <w:t xml:space="preserve"> 2.0—underpinned by efficient data management and market supervision.</w:t>
      </w:r>
      <w:r w:rsidRPr="00C62346">
        <w:rPr>
          <w:sz w:val="28"/>
          <w:szCs w:val="28"/>
          <w:vertAlign w:val="superscript"/>
          <w:lang w:val="en-US"/>
        </w:rPr>
        <w:t>53 </w:t>
      </w:r>
      <w:r w:rsidRPr="00C62346">
        <w:rPr>
          <w:sz w:val="28"/>
          <w:szCs w:val="28"/>
          <w:lang w:val="en-US"/>
        </w:rPr>
        <w:t>AI (artificial intelligence) and deep learning are just two examples of new technologies that demonstrate the potential for automating consumer protection, market supervision, and prudential regulation.</w:t>
      </w:r>
      <w:r w:rsidRPr="00C62346">
        <w:rPr>
          <w:sz w:val="28"/>
          <w:szCs w:val="28"/>
          <w:vertAlign w:val="superscript"/>
          <w:lang w:val="en-US"/>
        </w:rPr>
        <w:t>54</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RegTech</w:t>
      </w:r>
      <w:proofErr w:type="spellEnd"/>
      <w:r w:rsidRPr="00C62346">
        <w:rPr>
          <w:sz w:val="28"/>
          <w:szCs w:val="28"/>
          <w:lang w:val="en-US"/>
        </w:rPr>
        <w:t xml:space="preserve"> 2.0 primarily concerns the digitization and </w:t>
      </w:r>
      <w:proofErr w:type="spellStart"/>
      <w:r w:rsidRPr="00C62346">
        <w:rPr>
          <w:sz w:val="28"/>
          <w:szCs w:val="28"/>
          <w:lang w:val="en-US"/>
        </w:rPr>
        <w:t>datafication</w:t>
      </w:r>
      <w:proofErr w:type="spellEnd"/>
      <w:r w:rsidRPr="00C62346">
        <w:rPr>
          <w:sz w:val="28"/>
          <w:szCs w:val="28"/>
          <w:lang w:val="en-US"/>
        </w:rPr>
        <w:t xml:space="preserve"> of regulatory compliance and reporting processes. Not only does it represent a natural response to the digitization of finance and the fragmentation of industry participants</w:t>
      </w:r>
      <w:proofErr w:type="gramStart"/>
      <w:r w:rsidRPr="00C62346">
        <w:rPr>
          <w:sz w:val="28"/>
          <w:szCs w:val="28"/>
          <w:lang w:val="en-US"/>
        </w:rPr>
        <w:t>,</w:t>
      </w:r>
      <w:r w:rsidRPr="00C62346">
        <w:rPr>
          <w:sz w:val="28"/>
          <w:szCs w:val="28"/>
          <w:vertAlign w:val="superscript"/>
          <w:lang w:val="en-US"/>
        </w:rPr>
        <w:t>55</w:t>
      </w:r>
      <w:proofErr w:type="gramEnd"/>
      <w:r w:rsidRPr="00C62346">
        <w:rPr>
          <w:sz w:val="28"/>
          <w:szCs w:val="28"/>
          <w:lang w:val="en-US"/>
        </w:rPr>
        <w:t> but it also has the potential to minimize the risks of the regulatory capture that occurred before the GFC.</w:t>
      </w:r>
      <w:r w:rsidRPr="00C62346">
        <w:rPr>
          <w:sz w:val="28"/>
          <w:szCs w:val="28"/>
          <w:vertAlign w:val="superscript"/>
          <w:lang w:val="en-US"/>
        </w:rPr>
        <w:t>56</w:t>
      </w:r>
      <w:r w:rsidRPr="00C62346">
        <w:rPr>
          <w:sz w:val="28"/>
          <w:szCs w:val="28"/>
          <w:lang w:val="en-US"/>
        </w:rPr>
        <w:t xml:space="preserve"> Regulators in the United States, the United Kingdom, Australia, and Singapore have already begun attempts to develop a fresh regulatory approach that caters to the dynamics of the </w:t>
      </w:r>
      <w:proofErr w:type="spellStart"/>
      <w:r w:rsidRPr="00C62346">
        <w:rPr>
          <w:sz w:val="28"/>
          <w:szCs w:val="28"/>
          <w:lang w:val="en-US"/>
        </w:rPr>
        <w:t>FinTech</w:t>
      </w:r>
      <w:proofErr w:type="spellEnd"/>
      <w:r w:rsidRPr="00C62346">
        <w:rPr>
          <w:sz w:val="28"/>
          <w:szCs w:val="28"/>
          <w:lang w:val="en-US"/>
        </w:rPr>
        <w:t xml:space="preserve"> market.</w:t>
      </w:r>
      <w:r w:rsidRPr="00C62346">
        <w:rPr>
          <w:sz w:val="28"/>
          <w:szCs w:val="28"/>
          <w:vertAlign w:val="superscript"/>
          <w:lang w:val="en-US"/>
        </w:rPr>
        <w:t>57</w:t>
      </w:r>
    </w:p>
    <w:p w:rsidR="00106BF4" w:rsidRPr="00C62346" w:rsidRDefault="00106BF4" w:rsidP="00C62346">
      <w:pPr>
        <w:pStyle w:val="a4"/>
        <w:ind w:firstLine="567"/>
        <w:jc w:val="both"/>
        <w:rPr>
          <w:sz w:val="28"/>
          <w:szCs w:val="28"/>
          <w:lang w:val="en-US"/>
        </w:rPr>
      </w:pPr>
      <w:r w:rsidRPr="00C62346">
        <w:rPr>
          <w:sz w:val="28"/>
          <w:szCs w:val="28"/>
          <w:lang w:val="en-US"/>
        </w:rPr>
        <w:t xml:space="preserve">Examples of fertile areas for </w:t>
      </w:r>
      <w:proofErr w:type="spellStart"/>
      <w:r w:rsidRPr="00C62346">
        <w:rPr>
          <w:sz w:val="28"/>
          <w:szCs w:val="28"/>
          <w:lang w:val="en-US"/>
        </w:rPr>
        <w:t>RegTech</w:t>
      </w:r>
      <w:proofErr w:type="spellEnd"/>
      <w:r w:rsidRPr="00C62346">
        <w:rPr>
          <w:sz w:val="28"/>
          <w:szCs w:val="28"/>
          <w:lang w:val="en-US"/>
        </w:rPr>
        <w:t xml:space="preserve"> development include (1) application of big data approaches, (2) the strengthening of </w:t>
      </w:r>
      <w:proofErr w:type="spellStart"/>
      <w:r w:rsidRPr="00C62346">
        <w:rPr>
          <w:sz w:val="28"/>
          <w:szCs w:val="28"/>
          <w:lang w:val="en-US"/>
        </w:rPr>
        <w:t>cybersecurity</w:t>
      </w:r>
      <w:proofErr w:type="spellEnd"/>
      <w:r w:rsidRPr="00C62346">
        <w:rPr>
          <w:sz w:val="28"/>
          <w:szCs w:val="28"/>
          <w:lang w:val="en-US"/>
        </w:rPr>
        <w:t xml:space="preserve">, and (3) the facilitation of </w:t>
      </w:r>
      <w:proofErr w:type="spellStart"/>
      <w:r w:rsidRPr="00C62346">
        <w:rPr>
          <w:sz w:val="28"/>
          <w:szCs w:val="28"/>
          <w:lang w:val="en-US"/>
        </w:rPr>
        <w:t>macroprudential</w:t>
      </w:r>
      <w:proofErr w:type="spellEnd"/>
      <w:r w:rsidRPr="00C62346">
        <w:rPr>
          <w:sz w:val="28"/>
          <w:szCs w:val="28"/>
          <w:lang w:val="en-US"/>
        </w:rPr>
        <w:t xml:space="preserve"> policy. With respect to big data, regulators are starting to consider technological solutions for the management of AML/KYC information produced by industry participants—notably, suspicious transaction reports. Strong IT capabilities for analyzing data provided in response to reporting requirements are paramount if regulators are to achieve the requirements’ underlying objectives.</w:t>
      </w:r>
      <w:r w:rsidRPr="00C62346">
        <w:rPr>
          <w:sz w:val="28"/>
          <w:szCs w:val="28"/>
          <w:vertAlign w:val="superscript"/>
          <w:lang w:val="en-US"/>
        </w:rPr>
        <w:t>58</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Cybersecurity</w:t>
      </w:r>
      <w:proofErr w:type="spellEnd"/>
      <w:r w:rsidRPr="00C62346">
        <w:rPr>
          <w:sz w:val="28"/>
          <w:szCs w:val="28"/>
          <w:lang w:val="en-US"/>
        </w:rPr>
        <w:t xml:space="preserve"> represents one of the most pressing issues facing the financial services industry</w:t>
      </w:r>
      <w:r w:rsidRPr="00C62346">
        <w:rPr>
          <w:sz w:val="28"/>
          <w:szCs w:val="28"/>
          <w:vertAlign w:val="superscript"/>
          <w:lang w:val="en-US"/>
        </w:rPr>
        <w:t>59</w:t>
      </w:r>
      <w:r w:rsidRPr="00C62346">
        <w:rPr>
          <w:sz w:val="28"/>
          <w:szCs w:val="28"/>
          <w:lang w:val="en-US"/>
        </w:rPr>
        <w:t> — one that has attracted the attention of the Financial Stability Board (FSB) and the Basel Committee and that further underscores the necessity of continued regulatory development.</w:t>
      </w:r>
      <w:r w:rsidRPr="00C62346">
        <w:rPr>
          <w:sz w:val="28"/>
          <w:szCs w:val="28"/>
          <w:vertAlign w:val="superscript"/>
          <w:lang w:val="en-US"/>
        </w:rPr>
        <w:t>60</w:t>
      </w:r>
      <w:r w:rsidRPr="00C62346">
        <w:rPr>
          <w:sz w:val="28"/>
          <w:szCs w:val="28"/>
          <w:lang w:val="en-US"/>
        </w:rPr>
        <w:t>T he shift toward a data-based industry is inevitably accompanied by a rising threat of theft and fraud.</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Macroprudential</w:t>
      </w:r>
      <w:proofErr w:type="spellEnd"/>
      <w:r w:rsidRPr="00C62346">
        <w:rPr>
          <w:sz w:val="28"/>
          <w:szCs w:val="28"/>
          <w:lang w:val="en-US"/>
        </w:rPr>
        <w:t xml:space="preserve"> policy offers yet another promising ground for the evolution of </w:t>
      </w:r>
      <w:proofErr w:type="spellStart"/>
      <w:r w:rsidRPr="00C62346">
        <w:rPr>
          <w:sz w:val="28"/>
          <w:szCs w:val="28"/>
          <w:lang w:val="en-US"/>
        </w:rPr>
        <w:t>RegTech</w:t>
      </w:r>
      <w:proofErr w:type="spellEnd"/>
      <w:r w:rsidRPr="00C62346">
        <w:rPr>
          <w:sz w:val="28"/>
          <w:szCs w:val="28"/>
          <w:lang w:val="en-US"/>
        </w:rPr>
        <w:t>. It ultimately seeks to soften the severity of the financial cycle by using large volumes of reported data to identify patterns, interconnections, and changes over time.</w:t>
      </w:r>
      <w:r w:rsidRPr="00C62346">
        <w:rPr>
          <w:sz w:val="28"/>
          <w:szCs w:val="28"/>
          <w:vertAlign w:val="superscript"/>
          <w:lang w:val="en-US"/>
        </w:rPr>
        <w:t>61</w:t>
      </w:r>
      <w:r w:rsidRPr="00C62346">
        <w:rPr>
          <w:sz w:val="28"/>
          <w:szCs w:val="28"/>
          <w:lang w:val="en-US"/>
        </w:rPr>
        <w:t> Central banks, including the European Central Bank, the Bank of England, and the Federal Reserve, are making progress in identifying leading indicators of financial instability.</w:t>
      </w:r>
      <w:r w:rsidRPr="00C62346">
        <w:rPr>
          <w:sz w:val="28"/>
          <w:szCs w:val="28"/>
          <w:vertAlign w:val="superscript"/>
          <w:lang w:val="en-US"/>
        </w:rPr>
        <w:t>62</w:t>
      </w:r>
      <w:r w:rsidRPr="00C62346">
        <w:rPr>
          <w:sz w:val="28"/>
          <w:szCs w:val="28"/>
          <w:lang w:val="en-US"/>
        </w:rPr>
        <w:t> This progress has taken the form of data “heat maps,” which alert regulators to potential problems identified through a process of quantitative analysis and stress testing of large masses of data.</w:t>
      </w:r>
      <w:r w:rsidRPr="00C62346">
        <w:rPr>
          <w:sz w:val="28"/>
          <w:szCs w:val="28"/>
          <w:vertAlign w:val="superscript"/>
          <w:lang w:val="en-US"/>
        </w:rPr>
        <w:t>63</w:t>
      </w:r>
    </w:p>
    <w:p w:rsidR="00106BF4" w:rsidRPr="00C62346" w:rsidRDefault="00106BF4" w:rsidP="00C62346">
      <w:pPr>
        <w:pStyle w:val="a4"/>
        <w:ind w:firstLine="567"/>
        <w:jc w:val="both"/>
        <w:rPr>
          <w:sz w:val="28"/>
          <w:szCs w:val="28"/>
          <w:lang w:val="en-US"/>
        </w:rPr>
      </w:pPr>
      <w:r w:rsidRPr="00C62346">
        <w:rPr>
          <w:sz w:val="28"/>
          <w:szCs w:val="28"/>
          <w:lang w:val="en-US"/>
        </w:rPr>
        <w:t xml:space="preserve">These early efforts indicate the probable direction of </w:t>
      </w:r>
      <w:proofErr w:type="spellStart"/>
      <w:r w:rsidRPr="00C62346">
        <w:rPr>
          <w:sz w:val="28"/>
          <w:szCs w:val="28"/>
          <w:lang w:val="en-US"/>
        </w:rPr>
        <w:t>RegTech</w:t>
      </w:r>
      <w:proofErr w:type="spellEnd"/>
      <w:r w:rsidRPr="00C62346">
        <w:rPr>
          <w:sz w:val="28"/>
          <w:szCs w:val="28"/>
          <w:lang w:val="en-US"/>
        </w:rPr>
        <w:t xml:space="preserve"> toward the area of </w:t>
      </w:r>
      <w:proofErr w:type="spellStart"/>
      <w:r w:rsidRPr="00C62346">
        <w:rPr>
          <w:sz w:val="28"/>
          <w:szCs w:val="28"/>
          <w:lang w:val="en-US"/>
        </w:rPr>
        <w:t>macroprudential</w:t>
      </w:r>
      <w:proofErr w:type="spellEnd"/>
      <w:r w:rsidRPr="00C62346">
        <w:rPr>
          <w:sz w:val="28"/>
          <w:szCs w:val="28"/>
          <w:lang w:val="en-US"/>
        </w:rPr>
        <w:t xml:space="preserve"> policy, occurring against the backdrop of regulators continually identifying needs for ever more data.</w:t>
      </w:r>
      <w:r w:rsidRPr="00C62346">
        <w:rPr>
          <w:sz w:val="28"/>
          <w:szCs w:val="28"/>
          <w:vertAlign w:val="superscript"/>
          <w:lang w:val="en-US"/>
        </w:rPr>
        <w:t>64 </w:t>
      </w:r>
      <w:r w:rsidRPr="00C62346">
        <w:rPr>
          <w:sz w:val="28"/>
          <w:szCs w:val="28"/>
          <w:lang w:val="en-US"/>
        </w:rPr>
        <w:t xml:space="preserve">The additional reporting requirements for </w:t>
      </w:r>
      <w:r w:rsidRPr="00C62346">
        <w:rPr>
          <w:sz w:val="28"/>
          <w:szCs w:val="28"/>
          <w:lang w:val="en-US"/>
        </w:rPr>
        <w:lastRenderedPageBreak/>
        <w:t xml:space="preserve">institutions further drive the need for the refinement of </w:t>
      </w:r>
      <w:proofErr w:type="spellStart"/>
      <w:r w:rsidRPr="00C62346">
        <w:rPr>
          <w:sz w:val="28"/>
          <w:szCs w:val="28"/>
          <w:lang w:val="en-US"/>
        </w:rPr>
        <w:t>RegTech</w:t>
      </w:r>
      <w:proofErr w:type="spellEnd"/>
      <w:r w:rsidRPr="00C62346">
        <w:rPr>
          <w:sz w:val="28"/>
          <w:szCs w:val="28"/>
          <w:lang w:val="en-US"/>
        </w:rPr>
        <w:t xml:space="preserve"> processes and the establishment of centralized support services to manage both the data and the required formats. Risk data aggregation requirements have been established by the Basel Committee (in “BCBS 239”), which also encourage institutions and regulators to focus their internal processes on near-real-time delivery and analysis.</w:t>
      </w:r>
      <w:r w:rsidRPr="00C62346">
        <w:rPr>
          <w:sz w:val="28"/>
          <w:szCs w:val="28"/>
          <w:vertAlign w:val="superscript"/>
          <w:lang w:val="en-US"/>
        </w:rPr>
        <w:t>65</w:t>
      </w:r>
      <w:r w:rsidRPr="00C62346">
        <w:rPr>
          <w:sz w:val="28"/>
          <w:szCs w:val="28"/>
          <w:lang w:val="en-US"/>
        </w:rPr>
        <w:t> The need to streamline data analysis by harmonizing reporting templates has also been identified by the FSB and the IMF (International Monetary Fund).</w:t>
      </w:r>
      <w:r w:rsidRPr="00C62346">
        <w:rPr>
          <w:sz w:val="28"/>
          <w:szCs w:val="28"/>
          <w:vertAlign w:val="superscript"/>
          <w:lang w:val="en-US"/>
        </w:rPr>
        <w:t>66</w:t>
      </w:r>
    </w:p>
    <w:p w:rsidR="00106BF4" w:rsidRPr="00C62346" w:rsidRDefault="00106BF4" w:rsidP="00C62346">
      <w:pPr>
        <w:pStyle w:val="3"/>
        <w:ind w:firstLine="567"/>
        <w:jc w:val="both"/>
        <w:rPr>
          <w:sz w:val="28"/>
          <w:szCs w:val="28"/>
          <w:lang w:val="en-US"/>
        </w:rPr>
      </w:pPr>
      <w:r w:rsidRPr="00C62346">
        <w:rPr>
          <w:sz w:val="28"/>
          <w:szCs w:val="28"/>
          <w:lang w:val="en-US"/>
        </w:rPr>
        <w:t xml:space="preserve">C. What’s </w:t>
      </w:r>
      <w:proofErr w:type="gramStart"/>
      <w:r w:rsidRPr="00C62346">
        <w:rPr>
          <w:sz w:val="28"/>
          <w:szCs w:val="28"/>
          <w:lang w:val="en-US"/>
        </w:rPr>
        <w:t>Next</w:t>
      </w:r>
      <w:proofErr w:type="gramEnd"/>
      <w:r w:rsidRPr="00C62346">
        <w:rPr>
          <w:sz w:val="28"/>
          <w:szCs w:val="28"/>
          <w:lang w:val="en-US"/>
        </w:rPr>
        <w:t xml:space="preserve"> for </w:t>
      </w:r>
      <w:proofErr w:type="spellStart"/>
      <w:r w:rsidRPr="00C62346">
        <w:rPr>
          <w:sz w:val="28"/>
          <w:szCs w:val="28"/>
          <w:lang w:val="en-US"/>
        </w:rPr>
        <w:t>RegTech</w:t>
      </w:r>
      <w:proofErr w:type="spellEnd"/>
      <w:r w:rsidRPr="00C62346">
        <w:rPr>
          <w:sz w:val="28"/>
          <w:szCs w:val="28"/>
          <w:lang w:val="en-US"/>
        </w:rPr>
        <w:t xml:space="preserve">: </w:t>
      </w:r>
      <w:proofErr w:type="spellStart"/>
      <w:r w:rsidRPr="00C62346">
        <w:rPr>
          <w:sz w:val="28"/>
          <w:szCs w:val="28"/>
          <w:lang w:val="en-US"/>
        </w:rPr>
        <w:t>RegTech</w:t>
      </w:r>
      <w:proofErr w:type="spellEnd"/>
      <w:r w:rsidRPr="00C62346">
        <w:rPr>
          <w:sz w:val="28"/>
          <w:szCs w:val="28"/>
          <w:lang w:val="en-US"/>
        </w:rPr>
        <w:t xml:space="preserve"> 3.0?</w:t>
      </w:r>
    </w:p>
    <w:p w:rsidR="00106BF4" w:rsidRPr="00C62346" w:rsidRDefault="00106BF4" w:rsidP="00C62346">
      <w:pPr>
        <w:pStyle w:val="a4"/>
        <w:ind w:firstLine="567"/>
        <w:jc w:val="both"/>
        <w:rPr>
          <w:sz w:val="28"/>
          <w:szCs w:val="28"/>
          <w:lang w:val="en-US"/>
        </w:rPr>
      </w:pPr>
      <w:r w:rsidRPr="00C62346">
        <w:rPr>
          <w:sz w:val="28"/>
          <w:szCs w:val="28"/>
          <w:lang w:val="en-US"/>
        </w:rPr>
        <w:t xml:space="preserve">The regulatory framework for finance is in need of rethinking. And </w:t>
      </w:r>
      <w:proofErr w:type="spellStart"/>
      <w:r w:rsidRPr="00C62346">
        <w:rPr>
          <w:sz w:val="28"/>
          <w:szCs w:val="28"/>
          <w:lang w:val="en-US"/>
        </w:rPr>
        <w:t>RegTech</w:t>
      </w:r>
      <w:proofErr w:type="spellEnd"/>
      <w:r w:rsidRPr="00C62346">
        <w:rPr>
          <w:sz w:val="28"/>
          <w:szCs w:val="28"/>
          <w:lang w:val="en-US"/>
        </w:rPr>
        <w:t xml:space="preserve"> 3.0 is our term for the future of </w:t>
      </w:r>
      <w:proofErr w:type="spellStart"/>
      <w:r w:rsidRPr="00C62346">
        <w:rPr>
          <w:sz w:val="28"/>
          <w:szCs w:val="28"/>
          <w:lang w:val="en-US"/>
        </w:rPr>
        <w:t>RegTech</w:t>
      </w:r>
      <w:proofErr w:type="spellEnd"/>
      <w:r w:rsidRPr="00C62346">
        <w:rPr>
          <w:sz w:val="28"/>
          <w:szCs w:val="28"/>
          <w:lang w:val="en-US"/>
        </w:rPr>
        <w:t xml:space="preserve">. The </w:t>
      </w:r>
      <w:proofErr w:type="spellStart"/>
      <w:r w:rsidRPr="00C62346">
        <w:rPr>
          <w:sz w:val="28"/>
          <w:szCs w:val="28"/>
          <w:lang w:val="en-US"/>
        </w:rPr>
        <w:t>FinTech</w:t>
      </w:r>
      <w:proofErr w:type="spellEnd"/>
      <w:r w:rsidRPr="00C62346">
        <w:rPr>
          <w:sz w:val="28"/>
          <w:szCs w:val="28"/>
          <w:lang w:val="en-US"/>
        </w:rPr>
        <w:t xml:space="preserve"> sector is shifting its focus from the digitization of money to the monetization of data, making it necessary for new frameworks to accommodate new concepts, such as data sovereignty and algorithm supervision. A sequenced approach to the development of </w:t>
      </w:r>
      <w:proofErr w:type="spellStart"/>
      <w:r w:rsidRPr="00C62346">
        <w:rPr>
          <w:sz w:val="28"/>
          <w:szCs w:val="28"/>
          <w:lang w:val="en-US"/>
        </w:rPr>
        <w:t>FinTech</w:t>
      </w:r>
      <w:proofErr w:type="spellEnd"/>
      <w:r w:rsidRPr="00C62346">
        <w:rPr>
          <w:sz w:val="28"/>
          <w:szCs w:val="28"/>
          <w:lang w:val="en-US"/>
        </w:rPr>
        <w:t xml:space="preserve"> within a </w:t>
      </w:r>
      <w:proofErr w:type="spellStart"/>
      <w:r w:rsidRPr="00C62346">
        <w:rPr>
          <w:sz w:val="28"/>
          <w:szCs w:val="28"/>
          <w:lang w:val="en-US"/>
        </w:rPr>
        <w:t>RegTech</w:t>
      </w:r>
      <w:proofErr w:type="spellEnd"/>
      <w:r w:rsidRPr="00C62346">
        <w:rPr>
          <w:sz w:val="28"/>
          <w:szCs w:val="28"/>
          <w:lang w:val="en-US"/>
        </w:rPr>
        <w:t xml:space="preserve"> framework is necessary.</w:t>
      </w:r>
    </w:p>
    <w:p w:rsidR="00106BF4" w:rsidRPr="00C62346" w:rsidRDefault="00106BF4" w:rsidP="00C62346">
      <w:pPr>
        <w:pStyle w:val="a4"/>
        <w:ind w:firstLine="567"/>
        <w:jc w:val="both"/>
        <w:rPr>
          <w:sz w:val="28"/>
          <w:szCs w:val="28"/>
          <w:lang w:val="en-US"/>
        </w:rPr>
      </w:pPr>
      <w:r w:rsidRPr="00C62346">
        <w:rPr>
          <w:sz w:val="28"/>
          <w:szCs w:val="28"/>
          <w:lang w:val="en-US"/>
        </w:rPr>
        <w:t xml:space="preserve">The primary barrier to </w:t>
      </w:r>
      <w:proofErr w:type="spellStart"/>
      <w:r w:rsidRPr="00C62346">
        <w:rPr>
          <w:sz w:val="28"/>
          <w:szCs w:val="28"/>
          <w:lang w:val="en-US"/>
        </w:rPr>
        <w:t>RegTech’s</w:t>
      </w:r>
      <w:proofErr w:type="spellEnd"/>
      <w:r w:rsidRPr="00C62346">
        <w:rPr>
          <w:sz w:val="28"/>
          <w:szCs w:val="28"/>
          <w:lang w:val="en-US"/>
        </w:rPr>
        <w:t xml:space="preserve"> development is not technological limitations but, rather, the ability of regulators to process the large volumes of data that the </w:t>
      </w:r>
      <w:proofErr w:type="gramStart"/>
      <w:r w:rsidRPr="00C62346">
        <w:rPr>
          <w:sz w:val="28"/>
          <w:szCs w:val="28"/>
          <w:lang w:val="en-US"/>
        </w:rPr>
        <w:t>technology</w:t>
      </w:r>
      <w:proofErr w:type="gramEnd"/>
      <w:r w:rsidRPr="00C62346">
        <w:rPr>
          <w:sz w:val="28"/>
          <w:szCs w:val="28"/>
          <w:lang w:val="en-US"/>
        </w:rPr>
        <w:t xml:space="preserve"> itself generates.</w:t>
      </w:r>
      <w:r w:rsidRPr="00C62346">
        <w:rPr>
          <w:sz w:val="28"/>
          <w:szCs w:val="28"/>
          <w:vertAlign w:val="superscript"/>
          <w:lang w:val="en-US"/>
        </w:rPr>
        <w:t>67 </w:t>
      </w:r>
      <w:r w:rsidRPr="00C62346">
        <w:rPr>
          <w:sz w:val="28"/>
          <w:szCs w:val="28"/>
          <w:lang w:val="en-US"/>
        </w:rPr>
        <w:t xml:space="preserve">Regulators need to adopt a coordinated approach that seeks to harmonize financial regulations and support the continued development of </w:t>
      </w:r>
      <w:proofErr w:type="spellStart"/>
      <w:r w:rsidRPr="00C62346">
        <w:rPr>
          <w:sz w:val="28"/>
          <w:szCs w:val="28"/>
          <w:lang w:val="en-US"/>
        </w:rPr>
        <w:t>RegTech</w:t>
      </w:r>
      <w:proofErr w:type="spellEnd"/>
      <w:r w:rsidRPr="00C62346">
        <w:rPr>
          <w:sz w:val="28"/>
          <w:szCs w:val="28"/>
          <w:lang w:val="en-US"/>
        </w:rPr>
        <w:t>.</w:t>
      </w:r>
    </w:p>
    <w:p w:rsidR="00106BF4" w:rsidRPr="00C62346" w:rsidRDefault="00106BF4" w:rsidP="00C62346">
      <w:pPr>
        <w:pStyle w:val="a4"/>
        <w:ind w:firstLine="567"/>
        <w:jc w:val="both"/>
        <w:rPr>
          <w:sz w:val="28"/>
          <w:szCs w:val="28"/>
          <w:lang w:val="en-US"/>
        </w:rPr>
      </w:pPr>
      <w:r w:rsidRPr="00C62346">
        <w:rPr>
          <w:sz w:val="28"/>
          <w:szCs w:val="28"/>
          <w:lang w:val="en-US"/>
        </w:rPr>
        <w:t xml:space="preserve">The new </w:t>
      </w:r>
      <w:proofErr w:type="spellStart"/>
      <w:r w:rsidRPr="00C62346">
        <w:rPr>
          <w:sz w:val="28"/>
          <w:szCs w:val="28"/>
          <w:lang w:val="en-US"/>
        </w:rPr>
        <w:t>datacentricity</w:t>
      </w:r>
      <w:proofErr w:type="spellEnd"/>
      <w:r w:rsidRPr="00C62346">
        <w:rPr>
          <w:sz w:val="28"/>
          <w:szCs w:val="28"/>
          <w:lang w:val="en-US"/>
        </w:rPr>
        <w:t xml:space="preserve"> underpinning the evolution of both </w:t>
      </w:r>
      <w:proofErr w:type="spellStart"/>
      <w:r w:rsidRPr="00C62346">
        <w:rPr>
          <w:sz w:val="28"/>
          <w:szCs w:val="28"/>
          <w:lang w:val="en-US"/>
        </w:rPr>
        <w:t>FinTech</w:t>
      </w:r>
      <w:proofErr w:type="spellEnd"/>
      <w:r w:rsidRPr="00C62346">
        <w:rPr>
          <w:sz w:val="28"/>
          <w:szCs w:val="28"/>
          <w:lang w:val="en-US"/>
        </w:rPr>
        <w:t xml:space="preserve"> and </w:t>
      </w:r>
      <w:proofErr w:type="spellStart"/>
      <w:r w:rsidRPr="00C62346">
        <w:rPr>
          <w:sz w:val="28"/>
          <w:szCs w:val="28"/>
          <w:lang w:val="en-US"/>
        </w:rPr>
        <w:t>RegTech</w:t>
      </w:r>
      <w:proofErr w:type="spellEnd"/>
      <w:r w:rsidRPr="00C62346">
        <w:rPr>
          <w:sz w:val="28"/>
          <w:szCs w:val="28"/>
          <w:lang w:val="en-US"/>
        </w:rPr>
        <w:t xml:space="preserve"> represents the early stages of a profound paradigm shift from a KYC approach to a KYD approach. As this shift unfolds, regulators must invest heavily in the development of proportionate, data-driven regulation in order to deal effectively with innovation without compromising their mandate.</w:t>
      </w:r>
    </w:p>
    <w:p w:rsidR="00106BF4" w:rsidRPr="00C62346" w:rsidRDefault="00106BF4" w:rsidP="00C62346">
      <w:pPr>
        <w:pStyle w:val="4"/>
        <w:ind w:firstLine="567"/>
        <w:jc w:val="both"/>
        <w:rPr>
          <w:sz w:val="28"/>
          <w:szCs w:val="28"/>
          <w:lang w:val="en-US"/>
        </w:rPr>
      </w:pPr>
      <w:r w:rsidRPr="00C62346">
        <w:rPr>
          <w:sz w:val="28"/>
          <w:szCs w:val="28"/>
          <w:lang w:val="en-US"/>
        </w:rPr>
        <w:t xml:space="preserve">1. Regulatory Sandboxes as a Testing Ground for </w:t>
      </w:r>
      <w:proofErr w:type="spellStart"/>
      <w:r w:rsidRPr="00C62346">
        <w:rPr>
          <w:sz w:val="28"/>
          <w:szCs w:val="28"/>
          <w:lang w:val="en-US"/>
        </w:rPr>
        <w:t>RegTech</w:t>
      </w:r>
      <w:proofErr w:type="spellEnd"/>
      <w:r w:rsidRPr="00C62346">
        <w:rPr>
          <w:sz w:val="28"/>
          <w:szCs w:val="28"/>
          <w:lang w:val="en-US"/>
        </w:rPr>
        <w:t xml:space="preserve"> 3.0</w:t>
      </w:r>
    </w:p>
    <w:p w:rsidR="00106BF4" w:rsidRPr="00C62346" w:rsidRDefault="00106BF4" w:rsidP="00C62346">
      <w:pPr>
        <w:pStyle w:val="a4"/>
        <w:ind w:firstLine="567"/>
        <w:jc w:val="both"/>
        <w:rPr>
          <w:sz w:val="28"/>
          <w:szCs w:val="28"/>
          <w:lang w:val="en-US"/>
        </w:rPr>
      </w:pPr>
      <w:r w:rsidRPr="00C62346">
        <w:rPr>
          <w:rStyle w:val="a5"/>
          <w:sz w:val="28"/>
          <w:szCs w:val="28"/>
          <w:lang w:val="en-US"/>
        </w:rPr>
        <w:t>Sandboxes </w:t>
      </w:r>
      <w:r w:rsidRPr="00C62346">
        <w:rPr>
          <w:sz w:val="28"/>
          <w:szCs w:val="28"/>
          <w:lang w:val="en-US"/>
        </w:rPr>
        <w:t>are virtual environments used to test and examine the impacts of innovative new processes or technologies in isolation. The UK Financial Conduct Authority (FCA) has led progress in this area, with its Project Innovate unit announcing that sandboxes are a “safe space in which businesses can test innovative products, services, business models, and delivery mechanisms without immediately incurring all the normal regulatory consequences of engaging in the activity of question.”</w:t>
      </w:r>
      <w:r w:rsidRPr="00C62346">
        <w:rPr>
          <w:sz w:val="28"/>
          <w:szCs w:val="28"/>
          <w:vertAlign w:val="superscript"/>
          <w:lang w:val="en-US"/>
        </w:rPr>
        <w:t>68</w:t>
      </w:r>
      <w:r w:rsidRPr="00C62346">
        <w:rPr>
          <w:sz w:val="28"/>
          <w:szCs w:val="28"/>
          <w:lang w:val="en-US"/>
        </w:rPr>
        <w:t> The FCA’s sandbox has three core objectives: (1) to reduce time to market, (2) to improve access to finance, and (3) to encourage innovation.</w:t>
      </w:r>
      <w:r w:rsidRPr="00C62346">
        <w:rPr>
          <w:sz w:val="28"/>
          <w:szCs w:val="28"/>
          <w:vertAlign w:val="superscript"/>
          <w:lang w:val="en-US"/>
        </w:rPr>
        <w:t>69</w:t>
      </w:r>
    </w:p>
    <w:p w:rsidR="00106BF4" w:rsidRPr="00C62346" w:rsidRDefault="00106BF4" w:rsidP="00C62346">
      <w:pPr>
        <w:pStyle w:val="a4"/>
        <w:ind w:firstLine="567"/>
        <w:jc w:val="both"/>
        <w:rPr>
          <w:sz w:val="28"/>
          <w:szCs w:val="28"/>
          <w:lang w:val="en-US"/>
        </w:rPr>
      </w:pPr>
      <w:r w:rsidRPr="00C62346">
        <w:rPr>
          <w:sz w:val="28"/>
          <w:szCs w:val="28"/>
          <w:lang w:val="en-US"/>
        </w:rPr>
        <w:t>The FCA has limited access to its regulatory sandbox to a certain number of applicants with a detailed testing plan for a certain duration.</w:t>
      </w:r>
      <w:r w:rsidRPr="00C62346">
        <w:rPr>
          <w:sz w:val="28"/>
          <w:szCs w:val="28"/>
          <w:vertAlign w:val="superscript"/>
          <w:lang w:val="en-US"/>
        </w:rPr>
        <w:t>70</w:t>
      </w:r>
      <w:r w:rsidRPr="00C62346">
        <w:rPr>
          <w:sz w:val="28"/>
          <w:szCs w:val="28"/>
          <w:lang w:val="en-US"/>
        </w:rPr>
        <w:t xml:space="preserve"> Successful applicants will need to demonstrate that they have a genuinely innovative solution that (1) requires sandbox testing, (2) is intended to support the financial services industry, and (3) offers consumers a clearly identifiable benefit. For firms </w:t>
      </w:r>
      <w:r w:rsidRPr="00C62346">
        <w:rPr>
          <w:sz w:val="28"/>
          <w:szCs w:val="28"/>
          <w:lang w:val="en-US"/>
        </w:rPr>
        <w:lastRenderedPageBreak/>
        <w:t>operating in this space, the sandbox presents a unique and valuable opportunity to test innovations more efficiently by temporarily circumventing ordinary licensing obligations. Access to the sandbox will occur in phases.</w:t>
      </w:r>
      <w:r w:rsidRPr="00C62346">
        <w:rPr>
          <w:sz w:val="28"/>
          <w:szCs w:val="28"/>
          <w:vertAlign w:val="superscript"/>
          <w:lang w:val="en-US"/>
        </w:rPr>
        <w:t>71</w:t>
      </w:r>
    </w:p>
    <w:p w:rsidR="00106BF4" w:rsidRPr="00C62346" w:rsidRDefault="00106BF4" w:rsidP="00C62346">
      <w:pPr>
        <w:pStyle w:val="a4"/>
        <w:ind w:firstLine="567"/>
        <w:jc w:val="both"/>
        <w:rPr>
          <w:sz w:val="28"/>
          <w:szCs w:val="28"/>
          <w:lang w:val="en-US"/>
        </w:rPr>
      </w:pPr>
      <w:r w:rsidRPr="00C62346">
        <w:rPr>
          <w:sz w:val="28"/>
          <w:szCs w:val="28"/>
          <w:lang w:val="en-US"/>
        </w:rPr>
        <w:t>Given the inherent importance of ensuring that regulators continue to uphold their original mandates—namely, systemic stability and consumer protection—the FCA has proposed four alternative approaches to facilitating consumer engagement within the sandbox.</w:t>
      </w:r>
      <w:r w:rsidRPr="00C62346">
        <w:rPr>
          <w:sz w:val="28"/>
          <w:szCs w:val="28"/>
          <w:vertAlign w:val="superscript"/>
          <w:lang w:val="en-US"/>
        </w:rPr>
        <w:t>72 </w:t>
      </w:r>
      <w:r w:rsidRPr="00C62346">
        <w:rPr>
          <w:sz w:val="28"/>
          <w:szCs w:val="28"/>
          <w:lang w:val="en-US"/>
        </w:rPr>
        <w:t>The first approach is an informed consent model, according to which firms may try their innovations only on customers who have given their informed consent. The second is a case-by-case discretionary model, which grants the FCA discretion to determine the particular consumer protection and compensation approach to the testing of a specific innovation. The third approach endows customers involved in testing with the same rights that customers outside the sandbox enjoy, including the right to engage the UK Financial Ombudsman Service. The final proposed approach focuses on compensation, requiring participating firms to demonstrate a willingness and ability to compensate any losses suffered by customers.</w:t>
      </w:r>
    </w:p>
    <w:p w:rsidR="00106BF4" w:rsidRPr="00C62346" w:rsidRDefault="00106BF4" w:rsidP="00C62346">
      <w:pPr>
        <w:pStyle w:val="a4"/>
        <w:ind w:firstLine="567"/>
        <w:jc w:val="both"/>
        <w:rPr>
          <w:sz w:val="28"/>
          <w:szCs w:val="28"/>
          <w:lang w:val="en-US"/>
        </w:rPr>
      </w:pPr>
      <w:r w:rsidRPr="00C62346">
        <w:rPr>
          <w:sz w:val="28"/>
          <w:szCs w:val="28"/>
          <w:lang w:val="en-US"/>
        </w:rPr>
        <w:t xml:space="preserve">The FCA has taken the lead in the development of a robust and structured framework for the efficient testing of innovative financial products and services. Such regulatory sandboxes exhibit great promise in supporting the future development of </w:t>
      </w:r>
      <w:proofErr w:type="spellStart"/>
      <w:r w:rsidRPr="00C62346">
        <w:rPr>
          <w:sz w:val="28"/>
          <w:szCs w:val="28"/>
          <w:lang w:val="en-US"/>
        </w:rPr>
        <w:t>RegTech</w:t>
      </w:r>
      <w:proofErr w:type="spellEnd"/>
      <w:r w:rsidRPr="00C62346">
        <w:rPr>
          <w:sz w:val="28"/>
          <w:szCs w:val="28"/>
          <w:lang w:val="en-US"/>
        </w:rPr>
        <w:t xml:space="preserve">. For instance, economic analysis and agent-based modeling techniques can be used to simulate the practical impact of proposed new policies. At the same time, although the term sandbox seems novel in the financial services context (and actually has its origin in computer science), the use of simulations, stress tests, and war games has become increasingly common among financial regulators and market participants—and we would characterize all of these as “sandbox” activities in the </w:t>
      </w:r>
      <w:proofErr w:type="spellStart"/>
      <w:r w:rsidRPr="00C62346">
        <w:rPr>
          <w:sz w:val="28"/>
          <w:szCs w:val="28"/>
          <w:lang w:val="en-US"/>
        </w:rPr>
        <w:t>RegTech</w:t>
      </w:r>
      <w:proofErr w:type="spellEnd"/>
      <w:r w:rsidRPr="00C62346">
        <w:rPr>
          <w:sz w:val="28"/>
          <w:szCs w:val="28"/>
          <w:lang w:val="en-US"/>
        </w:rPr>
        <w:t xml:space="preserve"> space. Indeed, such techniques have already been used extensively in analyzing the potential impacts of regulation by the FSB, the BIS (Bank for International Settlements), and the Basel Committee. These bodies have developed quantitative impact studies on an international level, in addition to the economic analysis of regulatory impact by regulators in individual jurisdictions. But there is great potential for extending these approaches more broadly, with the area of conceptualizing consumer interactions probably the most challenging. In this respect, efforts in the social sciences to design human experiments, as well as in the pharmaceutical industry, offer important lessons.</w:t>
      </w:r>
    </w:p>
    <w:p w:rsidR="00106BF4" w:rsidRPr="00C62346" w:rsidRDefault="00106BF4" w:rsidP="00C62346">
      <w:pPr>
        <w:pStyle w:val="a4"/>
        <w:ind w:firstLine="567"/>
        <w:jc w:val="both"/>
        <w:rPr>
          <w:sz w:val="28"/>
          <w:szCs w:val="28"/>
          <w:lang w:val="en-US"/>
        </w:rPr>
      </w:pPr>
      <w:r w:rsidRPr="00C62346">
        <w:rPr>
          <w:sz w:val="28"/>
          <w:szCs w:val="28"/>
          <w:lang w:val="en-US"/>
        </w:rPr>
        <w:t>The regulatory authorities of numerous other jurisdictions have also expressed an openness to the use of sandboxes, including Abu Dhabi,</w:t>
      </w:r>
      <w:r w:rsidRPr="00C62346">
        <w:rPr>
          <w:sz w:val="28"/>
          <w:szCs w:val="28"/>
          <w:vertAlign w:val="superscript"/>
          <w:lang w:val="en-US"/>
        </w:rPr>
        <w:t>73</w:t>
      </w:r>
      <w:r w:rsidRPr="00C62346">
        <w:rPr>
          <w:sz w:val="28"/>
          <w:szCs w:val="28"/>
          <w:lang w:val="en-US"/>
        </w:rPr>
        <w:t> Australia,</w:t>
      </w:r>
      <w:r w:rsidRPr="00C62346">
        <w:rPr>
          <w:sz w:val="28"/>
          <w:szCs w:val="28"/>
          <w:vertAlign w:val="superscript"/>
          <w:lang w:val="en-US"/>
        </w:rPr>
        <w:t>74</w:t>
      </w:r>
      <w:r w:rsidRPr="00C62346">
        <w:rPr>
          <w:sz w:val="28"/>
          <w:szCs w:val="28"/>
          <w:lang w:val="en-US"/>
        </w:rPr>
        <w:t> Malaysia,</w:t>
      </w:r>
      <w:r w:rsidRPr="00C62346">
        <w:rPr>
          <w:sz w:val="28"/>
          <w:szCs w:val="28"/>
          <w:vertAlign w:val="superscript"/>
          <w:lang w:val="en-US"/>
        </w:rPr>
        <w:t>75 </w:t>
      </w:r>
      <w:r w:rsidRPr="00C62346">
        <w:rPr>
          <w:sz w:val="28"/>
          <w:szCs w:val="28"/>
          <w:lang w:val="en-US"/>
        </w:rPr>
        <w:t>Hong Kong,</w:t>
      </w:r>
      <w:r w:rsidRPr="00C62346">
        <w:rPr>
          <w:sz w:val="28"/>
          <w:szCs w:val="28"/>
          <w:vertAlign w:val="superscript"/>
          <w:lang w:val="en-US"/>
        </w:rPr>
        <w:t>76</w:t>
      </w:r>
      <w:r w:rsidRPr="00C62346">
        <w:rPr>
          <w:sz w:val="28"/>
          <w:szCs w:val="28"/>
          <w:lang w:val="en-US"/>
        </w:rPr>
        <w:t> Singapore,</w:t>
      </w:r>
      <w:r w:rsidRPr="00C62346">
        <w:rPr>
          <w:sz w:val="28"/>
          <w:szCs w:val="28"/>
          <w:vertAlign w:val="superscript"/>
          <w:lang w:val="en-US"/>
        </w:rPr>
        <w:t>77</w:t>
      </w:r>
      <w:r w:rsidRPr="00C62346">
        <w:rPr>
          <w:sz w:val="28"/>
          <w:szCs w:val="28"/>
          <w:lang w:val="en-US"/>
        </w:rPr>
        <w:t>Switzerland,</w:t>
      </w:r>
      <w:r w:rsidRPr="00C62346">
        <w:rPr>
          <w:sz w:val="28"/>
          <w:szCs w:val="28"/>
          <w:vertAlign w:val="superscript"/>
          <w:lang w:val="en-US"/>
        </w:rPr>
        <w:t>78 </w:t>
      </w:r>
      <w:r w:rsidRPr="00C62346">
        <w:rPr>
          <w:sz w:val="28"/>
          <w:szCs w:val="28"/>
          <w:lang w:val="en-US"/>
        </w:rPr>
        <w:t>and Thailand.</w:t>
      </w:r>
      <w:r w:rsidRPr="00C62346">
        <w:rPr>
          <w:sz w:val="28"/>
          <w:szCs w:val="28"/>
          <w:vertAlign w:val="superscript"/>
          <w:lang w:val="en-US"/>
        </w:rPr>
        <w:t>79</w:t>
      </w:r>
    </w:p>
    <w:p w:rsidR="00106BF4" w:rsidRPr="00C62346" w:rsidRDefault="00106BF4" w:rsidP="00C62346">
      <w:pPr>
        <w:pStyle w:val="a4"/>
        <w:ind w:firstLine="567"/>
        <w:jc w:val="both"/>
        <w:rPr>
          <w:sz w:val="28"/>
          <w:szCs w:val="28"/>
          <w:lang w:val="en-US"/>
        </w:rPr>
      </w:pPr>
      <w:r w:rsidRPr="00C62346">
        <w:rPr>
          <w:sz w:val="28"/>
          <w:szCs w:val="28"/>
          <w:lang w:val="en-US"/>
        </w:rPr>
        <w:t xml:space="preserve">Regulatory sandboxes are shaping up to be fundamental to the development of new regulatory approaches. The fragmentation of the financial services industry and the pace of innovation support the use of sandboxes, which may be used not </w:t>
      </w:r>
      <w:r w:rsidRPr="00C62346">
        <w:rPr>
          <w:sz w:val="28"/>
          <w:szCs w:val="28"/>
          <w:lang w:val="en-US"/>
        </w:rPr>
        <w:lastRenderedPageBreak/>
        <w:t>only for the trial of novel products generated by industry but also for the testing of new and more flexible approaches by regulators.</w:t>
      </w:r>
    </w:p>
    <w:p w:rsidR="00106BF4" w:rsidRPr="00C62346" w:rsidRDefault="00106BF4" w:rsidP="00C62346">
      <w:pPr>
        <w:pStyle w:val="2"/>
        <w:ind w:firstLine="567"/>
        <w:jc w:val="both"/>
        <w:rPr>
          <w:sz w:val="28"/>
          <w:szCs w:val="28"/>
          <w:lang w:val="en-US"/>
        </w:rPr>
      </w:pPr>
      <w:r w:rsidRPr="00C62346">
        <w:rPr>
          <w:sz w:val="28"/>
          <w:szCs w:val="28"/>
          <w:lang w:val="en-US"/>
        </w:rPr>
        <w:t>IV. Conclusion</w:t>
      </w:r>
    </w:p>
    <w:p w:rsidR="00106BF4" w:rsidRPr="00C62346" w:rsidRDefault="00106BF4" w:rsidP="00C62346">
      <w:pPr>
        <w:pStyle w:val="a4"/>
        <w:ind w:firstLine="567"/>
        <w:jc w:val="both"/>
        <w:rPr>
          <w:sz w:val="28"/>
          <w:szCs w:val="28"/>
          <w:lang w:val="en-US"/>
        </w:rPr>
      </w:pPr>
      <w:r w:rsidRPr="00C62346">
        <w:rPr>
          <w:sz w:val="28"/>
          <w:szCs w:val="28"/>
          <w:lang w:val="en-US"/>
        </w:rPr>
        <w:t xml:space="preserve">The long-standing marriage of technology and finance has been continuously evolving. This paper has traversed the three stages of </w:t>
      </w:r>
      <w:proofErr w:type="spellStart"/>
      <w:r w:rsidRPr="00C62346">
        <w:rPr>
          <w:sz w:val="28"/>
          <w:szCs w:val="28"/>
          <w:lang w:val="en-US"/>
        </w:rPr>
        <w:t>FinTech’s</w:t>
      </w:r>
      <w:proofErr w:type="spellEnd"/>
      <w:r w:rsidRPr="00C62346">
        <w:rPr>
          <w:sz w:val="28"/>
          <w:szCs w:val="28"/>
          <w:lang w:val="en-US"/>
        </w:rPr>
        <w:t xml:space="preserve"> evolution and the two stages, to date, of </w:t>
      </w:r>
      <w:proofErr w:type="spellStart"/>
      <w:r w:rsidRPr="00C62346">
        <w:rPr>
          <w:sz w:val="28"/>
          <w:szCs w:val="28"/>
          <w:lang w:val="en-US"/>
        </w:rPr>
        <w:t>RegTech’s</w:t>
      </w:r>
      <w:proofErr w:type="spellEnd"/>
      <w:r w:rsidRPr="00C62346">
        <w:rPr>
          <w:sz w:val="28"/>
          <w:szCs w:val="28"/>
          <w:lang w:val="en-US"/>
        </w:rPr>
        <w:t xml:space="preserve"> evolution. </w:t>
      </w:r>
      <w:proofErr w:type="spellStart"/>
      <w:r w:rsidRPr="00C62346">
        <w:rPr>
          <w:sz w:val="28"/>
          <w:szCs w:val="28"/>
          <w:lang w:val="en-US"/>
        </w:rPr>
        <w:t>FinTech</w:t>
      </w:r>
      <w:proofErr w:type="spellEnd"/>
      <w:r w:rsidRPr="00C62346">
        <w:rPr>
          <w:sz w:val="28"/>
          <w:szCs w:val="28"/>
          <w:lang w:val="en-US"/>
        </w:rPr>
        <w:t xml:space="preserve"> today exhibits great promise in both emerging economies, where several underlying factors—rising smartphone penetration, inefficient traditional financial systems, and behavioral shifts among consumers—present fertile ground for </w:t>
      </w:r>
      <w:proofErr w:type="spellStart"/>
      <w:r w:rsidRPr="00C62346">
        <w:rPr>
          <w:sz w:val="28"/>
          <w:szCs w:val="28"/>
          <w:lang w:val="en-US"/>
        </w:rPr>
        <w:t>FinTech</w:t>
      </w:r>
      <w:proofErr w:type="spellEnd"/>
      <w:r w:rsidRPr="00C62346">
        <w:rPr>
          <w:sz w:val="28"/>
          <w:szCs w:val="28"/>
          <w:lang w:val="en-US"/>
        </w:rPr>
        <w:t xml:space="preserve"> development, and developed economies, where current investment in </w:t>
      </w:r>
      <w:proofErr w:type="spellStart"/>
      <w:r w:rsidRPr="00C62346">
        <w:rPr>
          <w:sz w:val="28"/>
          <w:szCs w:val="28"/>
          <w:lang w:val="en-US"/>
        </w:rPr>
        <w:t>FinTech</w:t>
      </w:r>
      <w:proofErr w:type="spellEnd"/>
      <w:r w:rsidRPr="00C62346">
        <w:rPr>
          <w:sz w:val="28"/>
          <w:szCs w:val="28"/>
          <w:lang w:val="en-US"/>
        </w:rPr>
        <w:t xml:space="preserve"> is increasing at a staggering pace.</w:t>
      </w:r>
    </w:p>
    <w:p w:rsidR="00106BF4" w:rsidRPr="00C62346" w:rsidRDefault="00106BF4" w:rsidP="00C62346">
      <w:pPr>
        <w:pStyle w:val="a4"/>
        <w:ind w:firstLine="567"/>
        <w:jc w:val="both"/>
        <w:rPr>
          <w:sz w:val="28"/>
          <w:szCs w:val="28"/>
          <w:lang w:val="en-US"/>
        </w:rPr>
      </w:pPr>
      <w:r w:rsidRPr="00C62346">
        <w:rPr>
          <w:sz w:val="28"/>
          <w:szCs w:val="28"/>
          <w:lang w:val="en-US"/>
        </w:rPr>
        <w:t xml:space="preserve">In the near future, regulators will come under increasing pressure to adapt to the newly fragmented market comprising major banks, established tech firms, and lean startups. </w:t>
      </w:r>
      <w:proofErr w:type="spellStart"/>
      <w:r w:rsidRPr="00C62346">
        <w:rPr>
          <w:sz w:val="28"/>
          <w:szCs w:val="28"/>
          <w:lang w:val="en-US"/>
        </w:rPr>
        <w:t>RegTech</w:t>
      </w:r>
      <w:proofErr w:type="spellEnd"/>
      <w:r w:rsidRPr="00C62346">
        <w:rPr>
          <w:sz w:val="28"/>
          <w:szCs w:val="28"/>
          <w:lang w:val="en-US"/>
        </w:rPr>
        <w:t xml:space="preserve"> can be used to help authorities not only monitor and regulate industry participants but also identify </w:t>
      </w:r>
      <w:r w:rsidRPr="00C62346">
        <w:rPr>
          <w:rStyle w:val="a5"/>
          <w:sz w:val="28"/>
          <w:szCs w:val="28"/>
          <w:lang w:val="en-US"/>
        </w:rPr>
        <w:t>when </w:t>
      </w:r>
      <w:r w:rsidRPr="00C62346">
        <w:rPr>
          <w:sz w:val="28"/>
          <w:szCs w:val="28"/>
          <w:lang w:val="en-US"/>
        </w:rPr>
        <w:t xml:space="preserve">to do </w:t>
      </w:r>
      <w:proofErr w:type="spellStart"/>
      <w:r w:rsidRPr="00C62346">
        <w:rPr>
          <w:sz w:val="28"/>
          <w:szCs w:val="28"/>
          <w:lang w:val="en-US"/>
        </w:rPr>
        <w:t>so.</w:t>
      </w:r>
      <w:r w:rsidRPr="00C62346">
        <w:rPr>
          <w:rStyle w:val="a6"/>
          <w:sz w:val="28"/>
          <w:szCs w:val="28"/>
          <w:lang w:val="en-US"/>
        </w:rPr>
        <w:t>Figure</w:t>
      </w:r>
      <w:proofErr w:type="spellEnd"/>
      <w:r w:rsidRPr="00C62346">
        <w:rPr>
          <w:rStyle w:val="a6"/>
          <w:sz w:val="28"/>
          <w:szCs w:val="28"/>
          <w:lang w:val="en-US"/>
        </w:rPr>
        <w:t xml:space="preserve"> 4 </w:t>
      </w:r>
      <w:r w:rsidRPr="00C62346">
        <w:rPr>
          <w:sz w:val="28"/>
          <w:szCs w:val="28"/>
          <w:lang w:val="en-US"/>
        </w:rPr>
        <w:t xml:space="preserve">illustrates how different stages in the growth of companies warrant different and proportionate regulatory approaches. But as </w:t>
      </w:r>
      <w:proofErr w:type="spellStart"/>
      <w:r w:rsidRPr="00C62346">
        <w:rPr>
          <w:sz w:val="28"/>
          <w:szCs w:val="28"/>
          <w:lang w:val="en-US"/>
        </w:rPr>
        <w:t>FinTech</w:t>
      </w:r>
      <w:proofErr w:type="spellEnd"/>
      <w:r w:rsidRPr="00C62346">
        <w:rPr>
          <w:sz w:val="28"/>
          <w:szCs w:val="28"/>
          <w:lang w:val="en-US"/>
        </w:rPr>
        <w:t xml:space="preserve"> or TechFin</w:t>
      </w:r>
      <w:r w:rsidRPr="00C62346">
        <w:rPr>
          <w:sz w:val="28"/>
          <w:szCs w:val="28"/>
          <w:vertAlign w:val="superscript"/>
          <w:lang w:val="en-US"/>
        </w:rPr>
        <w:t>80</w:t>
      </w:r>
      <w:r w:rsidRPr="00C62346">
        <w:rPr>
          <w:sz w:val="28"/>
          <w:szCs w:val="28"/>
          <w:lang w:val="en-US"/>
        </w:rPr>
        <w:t> companies grow in significance, they will move from “too small to care” to “too big to fail,” creating a regulatory risk as regulators’ traditional monitoring thresholds fail to be triggered at an appropriate stage.</w:t>
      </w:r>
    </w:p>
    <w:p w:rsidR="00106BF4" w:rsidRPr="00C62346" w:rsidRDefault="00106BF4" w:rsidP="00C62346">
      <w:pPr>
        <w:pStyle w:val="a4"/>
        <w:ind w:firstLine="567"/>
        <w:jc w:val="both"/>
        <w:rPr>
          <w:sz w:val="28"/>
          <w:szCs w:val="28"/>
          <w:lang w:val="en-US"/>
        </w:rPr>
      </w:pPr>
      <w:r w:rsidRPr="00C62346">
        <w:rPr>
          <w:sz w:val="28"/>
          <w:szCs w:val="28"/>
          <w:lang w:val="en-US"/>
        </w:rPr>
        <w:t xml:space="preserve">In the wake of increased compliance burdens, regulators </w:t>
      </w:r>
      <w:bookmarkStart w:id="0" w:name="_GoBack"/>
      <w:bookmarkEnd w:id="0"/>
      <w:r w:rsidRPr="00C62346">
        <w:rPr>
          <w:sz w:val="28"/>
          <w:szCs w:val="28"/>
          <w:lang w:val="en-US"/>
        </w:rPr>
        <w:t xml:space="preserve">will need to work with </w:t>
      </w:r>
      <w:proofErr w:type="spellStart"/>
      <w:r w:rsidRPr="00C62346">
        <w:rPr>
          <w:sz w:val="28"/>
          <w:szCs w:val="28"/>
          <w:lang w:val="en-US"/>
        </w:rPr>
        <w:t>FinTech</w:t>
      </w:r>
      <w:proofErr w:type="spellEnd"/>
      <w:r w:rsidRPr="00C62346">
        <w:rPr>
          <w:sz w:val="28"/>
          <w:szCs w:val="28"/>
          <w:lang w:val="en-US"/>
        </w:rPr>
        <w:t xml:space="preserve"> and </w:t>
      </w:r>
      <w:proofErr w:type="spellStart"/>
      <w:r w:rsidRPr="00C62346">
        <w:rPr>
          <w:sz w:val="28"/>
          <w:szCs w:val="28"/>
          <w:lang w:val="en-US"/>
        </w:rPr>
        <w:t>RegTech</w:t>
      </w:r>
      <w:proofErr w:type="spellEnd"/>
      <w:r w:rsidRPr="00C62346">
        <w:rPr>
          <w:sz w:val="28"/>
          <w:szCs w:val="28"/>
          <w:lang w:val="en-US"/>
        </w:rPr>
        <w:t xml:space="preserve"> players to (1) understand how data are being collected and processed, (2) take a coordinated approach to harmonizing compliance requirements across markets, (3) develop standardized reporting formats, and (4) enhance data sharing among regulators and transform the way in which such data are used. The rapid development of </w:t>
      </w:r>
      <w:proofErr w:type="spellStart"/>
      <w:r w:rsidRPr="00C62346">
        <w:rPr>
          <w:sz w:val="28"/>
          <w:szCs w:val="28"/>
          <w:lang w:val="en-US"/>
        </w:rPr>
        <w:t>FinTech</w:t>
      </w:r>
      <w:proofErr w:type="spellEnd"/>
      <w:r w:rsidRPr="00C62346">
        <w:rPr>
          <w:sz w:val="28"/>
          <w:szCs w:val="28"/>
          <w:lang w:val="en-US"/>
        </w:rPr>
        <w:t xml:space="preserve"> thus demands the rapid development of </w:t>
      </w:r>
      <w:proofErr w:type="spellStart"/>
      <w:r w:rsidRPr="00C62346">
        <w:rPr>
          <w:sz w:val="28"/>
          <w:szCs w:val="28"/>
          <w:lang w:val="en-US"/>
        </w:rPr>
        <w:t>RegTech</w:t>
      </w:r>
      <w:proofErr w:type="spellEnd"/>
      <w:r w:rsidRPr="00C62346">
        <w:rPr>
          <w:sz w:val="28"/>
          <w:szCs w:val="28"/>
          <w:lang w:val="en-US"/>
        </w:rPr>
        <w:t>.</w:t>
      </w:r>
    </w:p>
    <w:p w:rsidR="00106BF4" w:rsidRPr="00C62346" w:rsidRDefault="00106BF4" w:rsidP="00C62346">
      <w:pPr>
        <w:pStyle w:val="a4"/>
        <w:ind w:firstLine="567"/>
        <w:jc w:val="both"/>
        <w:rPr>
          <w:sz w:val="28"/>
          <w:szCs w:val="28"/>
          <w:lang w:val="en-US"/>
        </w:rPr>
      </w:pPr>
      <w:r w:rsidRPr="00C62346">
        <w:rPr>
          <w:sz w:val="28"/>
          <w:szCs w:val="28"/>
          <w:lang w:val="en-US"/>
        </w:rPr>
        <w:t xml:space="preserve">Over the past 50 years, the ways regulators have harnessed technology have changed considerably, as regulators attempt to reflect and understand an increasingly digitized industry. Since the GFC, the masses of data generated to respond to new regulatory demands have spurred the use of technology to facilitate and streamline compliance, which we consider the first element of </w:t>
      </w:r>
      <w:proofErr w:type="spellStart"/>
      <w:r w:rsidRPr="00C62346">
        <w:rPr>
          <w:sz w:val="28"/>
          <w:szCs w:val="28"/>
          <w:lang w:val="en-US"/>
        </w:rPr>
        <w:t>RegTech</w:t>
      </w:r>
      <w:proofErr w:type="spellEnd"/>
      <w:r w:rsidRPr="00C62346">
        <w:rPr>
          <w:sz w:val="28"/>
          <w:szCs w:val="28"/>
          <w:lang w:val="en-US"/>
        </w:rPr>
        <w:t xml:space="preserve"> 2.0. Regulator adoption of technology to improve supervisory capacity will be the second element of </w:t>
      </w:r>
      <w:proofErr w:type="spellStart"/>
      <w:r w:rsidRPr="00C62346">
        <w:rPr>
          <w:sz w:val="28"/>
          <w:szCs w:val="28"/>
          <w:lang w:val="en-US"/>
        </w:rPr>
        <w:t>RegTech</w:t>
      </w:r>
      <w:proofErr w:type="spellEnd"/>
      <w:r w:rsidRPr="00C62346">
        <w:rPr>
          <w:sz w:val="28"/>
          <w:szCs w:val="28"/>
          <w:lang w:val="en-US"/>
        </w:rPr>
        <w:t xml:space="preserve"> 2.0 but is still at a very early stage.</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RegTech</w:t>
      </w:r>
      <w:proofErr w:type="spellEnd"/>
      <w:r w:rsidRPr="00C62346">
        <w:rPr>
          <w:sz w:val="28"/>
          <w:szCs w:val="28"/>
          <w:lang w:val="en-US"/>
        </w:rPr>
        <w:t xml:space="preserve"> offers benefits to both industry and regulators. For industry, it can empower financial institutions to control costs and risks more effectively, liberate surplus regulatory capital,</w:t>
      </w:r>
      <w:r w:rsidRPr="00C62346">
        <w:rPr>
          <w:sz w:val="28"/>
          <w:szCs w:val="28"/>
          <w:vertAlign w:val="superscript"/>
          <w:lang w:val="en-US"/>
        </w:rPr>
        <w:t>81 </w:t>
      </w:r>
      <w:r w:rsidRPr="00C62346">
        <w:rPr>
          <w:sz w:val="28"/>
          <w:szCs w:val="28"/>
          <w:lang w:val="en-US"/>
        </w:rPr>
        <w:t xml:space="preserve">and present new opportunities for </w:t>
      </w:r>
      <w:proofErr w:type="spellStart"/>
      <w:r w:rsidRPr="00C62346">
        <w:rPr>
          <w:sz w:val="28"/>
          <w:szCs w:val="28"/>
          <w:lang w:val="en-US"/>
        </w:rPr>
        <w:t>FinTech</w:t>
      </w:r>
      <w:proofErr w:type="spellEnd"/>
      <w:r w:rsidRPr="00C62346">
        <w:rPr>
          <w:sz w:val="28"/>
          <w:szCs w:val="28"/>
          <w:lang w:val="en-US"/>
        </w:rPr>
        <w:t xml:space="preserve"> startups, advisory firms, and tech companies.</w:t>
      </w:r>
      <w:r w:rsidRPr="00C62346">
        <w:rPr>
          <w:sz w:val="28"/>
          <w:szCs w:val="28"/>
          <w:vertAlign w:val="superscript"/>
          <w:lang w:val="en-US"/>
        </w:rPr>
        <w:t>82</w:t>
      </w:r>
      <w:r w:rsidRPr="00C62346">
        <w:rPr>
          <w:sz w:val="28"/>
          <w:szCs w:val="28"/>
          <w:lang w:val="en-US"/>
        </w:rPr>
        <w:t> For regulators, it allows the development of continuous-monitoring tools to identify problems as they develop and reduce the time it takes to investigate compliance breaches;</w:t>
      </w:r>
      <w:r w:rsidRPr="00C62346">
        <w:rPr>
          <w:sz w:val="28"/>
          <w:szCs w:val="28"/>
          <w:vertAlign w:val="superscript"/>
          <w:lang w:val="en-US"/>
        </w:rPr>
        <w:t>83 </w:t>
      </w:r>
      <w:r w:rsidRPr="00C62346">
        <w:rPr>
          <w:sz w:val="28"/>
          <w:szCs w:val="28"/>
          <w:lang w:val="en-US"/>
        </w:rPr>
        <w:t xml:space="preserve">it also fosters the development </w:t>
      </w:r>
      <w:r w:rsidRPr="00C62346">
        <w:rPr>
          <w:sz w:val="28"/>
          <w:szCs w:val="28"/>
          <w:lang w:val="en-US"/>
        </w:rPr>
        <w:lastRenderedPageBreak/>
        <w:t>of simulation systems and sandboxes, which can identify the likely consequences of proposed reforms and new approaches.</w:t>
      </w:r>
    </w:p>
    <w:p w:rsidR="00106BF4" w:rsidRPr="00C62346" w:rsidRDefault="00106BF4" w:rsidP="00C62346">
      <w:pPr>
        <w:pStyle w:val="a4"/>
        <w:ind w:firstLine="567"/>
        <w:jc w:val="both"/>
        <w:rPr>
          <w:sz w:val="28"/>
          <w:szCs w:val="28"/>
          <w:lang w:val="en-US"/>
        </w:rPr>
      </w:pPr>
      <w:proofErr w:type="spellStart"/>
      <w:r w:rsidRPr="00C62346">
        <w:rPr>
          <w:sz w:val="28"/>
          <w:szCs w:val="28"/>
          <w:lang w:val="en-US"/>
        </w:rPr>
        <w:t>RegTech’s</w:t>
      </w:r>
      <w:proofErr w:type="spellEnd"/>
      <w:r w:rsidRPr="00C62346">
        <w:rPr>
          <w:sz w:val="28"/>
          <w:szCs w:val="28"/>
          <w:lang w:val="en-US"/>
        </w:rPr>
        <w:t xml:space="preserve"> truly transformative potential lies in its capacity to enable the real-time monitoring of financial markets, thereby facilitating a reconceptualization of financial regulation. Markets are evolving to rely more on data. The institution with the most data on borrowers will be best placed to assess their credit risk and extend them credit, and those institutions increasingly are more likely to be large tech companies (e.g., Google, </w:t>
      </w:r>
      <w:proofErr w:type="spellStart"/>
      <w:r w:rsidRPr="00C62346">
        <w:rPr>
          <w:sz w:val="28"/>
          <w:szCs w:val="28"/>
          <w:lang w:val="en-US"/>
        </w:rPr>
        <w:t>Alibaba</w:t>
      </w:r>
      <w:proofErr w:type="spellEnd"/>
      <w:r w:rsidRPr="00C62346">
        <w:rPr>
          <w:sz w:val="28"/>
          <w:szCs w:val="28"/>
          <w:lang w:val="en-US"/>
        </w:rPr>
        <w:t xml:space="preserve">, </w:t>
      </w:r>
      <w:proofErr w:type="gramStart"/>
      <w:r w:rsidRPr="00C62346">
        <w:rPr>
          <w:sz w:val="28"/>
          <w:szCs w:val="28"/>
          <w:lang w:val="en-US"/>
        </w:rPr>
        <w:t>Apple</w:t>
      </w:r>
      <w:proofErr w:type="gramEnd"/>
      <w:r w:rsidRPr="00C62346">
        <w:rPr>
          <w:sz w:val="28"/>
          <w:szCs w:val="28"/>
          <w:lang w:val="en-US"/>
        </w:rPr>
        <w:t xml:space="preserve">) or retail conglomerates operating customer loyalty schemes, rather than traditional financial institutions. The evolution of this new form of financial service provider will, in turn, demand further evolution of </w:t>
      </w:r>
      <w:proofErr w:type="spellStart"/>
      <w:r w:rsidRPr="00C62346">
        <w:rPr>
          <w:sz w:val="28"/>
          <w:szCs w:val="28"/>
          <w:lang w:val="en-US"/>
        </w:rPr>
        <w:t>RegTech</w:t>
      </w:r>
      <w:proofErr w:type="spellEnd"/>
      <w:r w:rsidRPr="00C62346">
        <w:rPr>
          <w:sz w:val="28"/>
          <w:szCs w:val="28"/>
          <w:lang w:val="en-US"/>
        </w:rPr>
        <w:t xml:space="preserve"> as the market moves from relying on KYC-type information to a KYD paradigm, with consequentially transformative effects on finance and its regulation.</w:t>
      </w:r>
    </w:p>
    <w:sectPr w:rsidR="00106BF4" w:rsidRPr="00C62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45D"/>
    <w:multiLevelType w:val="multilevel"/>
    <w:tmpl w:val="1316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B4"/>
    <w:rsid w:val="00070B9C"/>
    <w:rsid w:val="00106BF4"/>
    <w:rsid w:val="002E1969"/>
    <w:rsid w:val="008C72B4"/>
    <w:rsid w:val="00C6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6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6B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6B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6B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BF4"/>
    <w:rPr>
      <w:color w:val="0000FF" w:themeColor="hyperlink"/>
      <w:u w:val="single"/>
    </w:rPr>
  </w:style>
  <w:style w:type="character" w:customStyle="1" w:styleId="10">
    <w:name w:val="Заголовок 1 Знак"/>
    <w:basedOn w:val="a0"/>
    <w:link w:val="1"/>
    <w:uiPriority w:val="9"/>
    <w:rsid w:val="00106B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6B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6B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6BF4"/>
    <w:rPr>
      <w:rFonts w:ascii="Times New Roman" w:eastAsia="Times New Roman" w:hAnsi="Times New Roman" w:cs="Times New Roman"/>
      <w:b/>
      <w:bCs/>
      <w:sz w:val="24"/>
      <w:szCs w:val="24"/>
      <w:lang w:eastAsia="ru-RU"/>
    </w:rPr>
  </w:style>
  <w:style w:type="paragraph" w:customStyle="1" w:styleId="publication-info">
    <w:name w:val="publication-info"/>
    <w:basedOn w:val="a"/>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id">
    <w:name w:val="publication-id"/>
    <w:basedOn w:val="a0"/>
    <w:rsid w:val="00106BF4"/>
  </w:style>
  <w:style w:type="character" w:customStyle="1" w:styleId="publication-date">
    <w:name w:val="publication-date"/>
    <w:basedOn w:val="a0"/>
    <w:rsid w:val="00106BF4"/>
  </w:style>
  <w:style w:type="character" w:customStyle="1" w:styleId="publication-vol">
    <w:name w:val="publication-vol"/>
    <w:basedOn w:val="a0"/>
    <w:rsid w:val="00106BF4"/>
  </w:style>
  <w:style w:type="character" w:customStyle="1" w:styleId="publication-iss">
    <w:name w:val="publication-iss"/>
    <w:basedOn w:val="a0"/>
    <w:rsid w:val="00106BF4"/>
  </w:style>
  <w:style w:type="character" w:customStyle="1" w:styleId="publication-author">
    <w:name w:val="publication-author"/>
    <w:basedOn w:val="a0"/>
    <w:rsid w:val="00106BF4"/>
  </w:style>
  <w:style w:type="character" w:customStyle="1" w:styleId="author-first">
    <w:name w:val="author-first"/>
    <w:basedOn w:val="a0"/>
    <w:rsid w:val="00106BF4"/>
  </w:style>
  <w:style w:type="character" w:customStyle="1" w:styleId="author-middle">
    <w:name w:val="author-middle"/>
    <w:basedOn w:val="a0"/>
    <w:rsid w:val="00106BF4"/>
  </w:style>
  <w:style w:type="character" w:customStyle="1" w:styleId="author-last">
    <w:name w:val="author-last"/>
    <w:basedOn w:val="a0"/>
    <w:rsid w:val="00106BF4"/>
  </w:style>
  <w:style w:type="character" w:customStyle="1" w:styleId="author-credential">
    <w:name w:val="author-credential"/>
    <w:basedOn w:val="a0"/>
    <w:rsid w:val="00106BF4"/>
  </w:style>
  <w:style w:type="paragraph" w:customStyle="1" w:styleId="article-description">
    <w:name w:val="article-description"/>
    <w:basedOn w:val="a"/>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mary-asset-title">
    <w:name w:val="primary-asset-title"/>
    <w:basedOn w:val="a"/>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06BF4"/>
    <w:rPr>
      <w:i/>
      <w:iCs/>
    </w:rPr>
  </w:style>
  <w:style w:type="character" w:styleId="a6">
    <w:name w:val="Strong"/>
    <w:basedOn w:val="a0"/>
    <w:uiPriority w:val="22"/>
    <w:qFormat/>
    <w:rsid w:val="00106BF4"/>
    <w:rPr>
      <w:b/>
      <w:bCs/>
    </w:rPr>
  </w:style>
  <w:style w:type="character" w:customStyle="1" w:styleId="show-ellipse">
    <w:name w:val="show-ellipse"/>
    <w:basedOn w:val="a0"/>
    <w:rsid w:val="00106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6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6B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6B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6B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BF4"/>
    <w:rPr>
      <w:color w:val="0000FF" w:themeColor="hyperlink"/>
      <w:u w:val="single"/>
    </w:rPr>
  </w:style>
  <w:style w:type="character" w:customStyle="1" w:styleId="10">
    <w:name w:val="Заголовок 1 Знак"/>
    <w:basedOn w:val="a0"/>
    <w:link w:val="1"/>
    <w:uiPriority w:val="9"/>
    <w:rsid w:val="00106B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6B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6B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6BF4"/>
    <w:rPr>
      <w:rFonts w:ascii="Times New Roman" w:eastAsia="Times New Roman" w:hAnsi="Times New Roman" w:cs="Times New Roman"/>
      <w:b/>
      <w:bCs/>
      <w:sz w:val="24"/>
      <w:szCs w:val="24"/>
      <w:lang w:eastAsia="ru-RU"/>
    </w:rPr>
  </w:style>
  <w:style w:type="paragraph" w:customStyle="1" w:styleId="publication-info">
    <w:name w:val="publication-info"/>
    <w:basedOn w:val="a"/>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id">
    <w:name w:val="publication-id"/>
    <w:basedOn w:val="a0"/>
    <w:rsid w:val="00106BF4"/>
  </w:style>
  <w:style w:type="character" w:customStyle="1" w:styleId="publication-date">
    <w:name w:val="publication-date"/>
    <w:basedOn w:val="a0"/>
    <w:rsid w:val="00106BF4"/>
  </w:style>
  <w:style w:type="character" w:customStyle="1" w:styleId="publication-vol">
    <w:name w:val="publication-vol"/>
    <w:basedOn w:val="a0"/>
    <w:rsid w:val="00106BF4"/>
  </w:style>
  <w:style w:type="character" w:customStyle="1" w:styleId="publication-iss">
    <w:name w:val="publication-iss"/>
    <w:basedOn w:val="a0"/>
    <w:rsid w:val="00106BF4"/>
  </w:style>
  <w:style w:type="character" w:customStyle="1" w:styleId="publication-author">
    <w:name w:val="publication-author"/>
    <w:basedOn w:val="a0"/>
    <w:rsid w:val="00106BF4"/>
  </w:style>
  <w:style w:type="character" w:customStyle="1" w:styleId="author-first">
    <w:name w:val="author-first"/>
    <w:basedOn w:val="a0"/>
    <w:rsid w:val="00106BF4"/>
  </w:style>
  <w:style w:type="character" w:customStyle="1" w:styleId="author-middle">
    <w:name w:val="author-middle"/>
    <w:basedOn w:val="a0"/>
    <w:rsid w:val="00106BF4"/>
  </w:style>
  <w:style w:type="character" w:customStyle="1" w:styleId="author-last">
    <w:name w:val="author-last"/>
    <w:basedOn w:val="a0"/>
    <w:rsid w:val="00106BF4"/>
  </w:style>
  <w:style w:type="character" w:customStyle="1" w:styleId="author-credential">
    <w:name w:val="author-credential"/>
    <w:basedOn w:val="a0"/>
    <w:rsid w:val="00106BF4"/>
  </w:style>
  <w:style w:type="paragraph" w:customStyle="1" w:styleId="article-description">
    <w:name w:val="article-description"/>
    <w:basedOn w:val="a"/>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mary-asset-title">
    <w:name w:val="primary-asset-title"/>
    <w:basedOn w:val="a"/>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0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06BF4"/>
    <w:rPr>
      <w:i/>
      <w:iCs/>
    </w:rPr>
  </w:style>
  <w:style w:type="character" w:styleId="a6">
    <w:name w:val="Strong"/>
    <w:basedOn w:val="a0"/>
    <w:uiPriority w:val="22"/>
    <w:qFormat/>
    <w:rsid w:val="00106BF4"/>
    <w:rPr>
      <w:b/>
      <w:bCs/>
    </w:rPr>
  </w:style>
  <w:style w:type="character" w:customStyle="1" w:styleId="show-ellipse">
    <w:name w:val="show-ellipse"/>
    <w:basedOn w:val="a0"/>
    <w:rsid w:val="0010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46872">
      <w:bodyDiv w:val="1"/>
      <w:marLeft w:val="0"/>
      <w:marRight w:val="0"/>
      <w:marTop w:val="0"/>
      <w:marBottom w:val="0"/>
      <w:divBdr>
        <w:top w:val="none" w:sz="0" w:space="0" w:color="auto"/>
        <w:left w:val="none" w:sz="0" w:space="0" w:color="auto"/>
        <w:bottom w:val="none" w:sz="0" w:space="0" w:color="auto"/>
        <w:right w:val="none" w:sz="0" w:space="0" w:color="auto"/>
      </w:divBdr>
      <w:divsChild>
        <w:div w:id="232812918">
          <w:marLeft w:val="0"/>
          <w:marRight w:val="0"/>
          <w:marTop w:val="0"/>
          <w:marBottom w:val="0"/>
          <w:divBdr>
            <w:top w:val="none" w:sz="0" w:space="0" w:color="auto"/>
            <w:left w:val="none" w:sz="0" w:space="0" w:color="auto"/>
            <w:bottom w:val="none" w:sz="0" w:space="0" w:color="auto"/>
            <w:right w:val="none" w:sz="0" w:space="0" w:color="auto"/>
          </w:divBdr>
        </w:div>
        <w:div w:id="1713262281">
          <w:marLeft w:val="0"/>
          <w:marRight w:val="0"/>
          <w:marTop w:val="0"/>
          <w:marBottom w:val="0"/>
          <w:divBdr>
            <w:top w:val="none" w:sz="0" w:space="0" w:color="auto"/>
            <w:left w:val="none" w:sz="0" w:space="0" w:color="auto"/>
            <w:bottom w:val="none" w:sz="0" w:space="0" w:color="auto"/>
            <w:right w:val="none" w:sz="0" w:space="0" w:color="auto"/>
          </w:divBdr>
        </w:div>
        <w:div w:id="281301840">
          <w:marLeft w:val="0"/>
          <w:marRight w:val="0"/>
          <w:marTop w:val="0"/>
          <w:marBottom w:val="0"/>
          <w:divBdr>
            <w:top w:val="none" w:sz="0" w:space="0" w:color="auto"/>
            <w:left w:val="none" w:sz="0" w:space="0" w:color="auto"/>
            <w:bottom w:val="none" w:sz="0" w:space="0" w:color="auto"/>
            <w:right w:val="none" w:sz="0" w:space="0" w:color="auto"/>
          </w:divBdr>
        </w:div>
        <w:div w:id="1125197950">
          <w:marLeft w:val="0"/>
          <w:marRight w:val="0"/>
          <w:marTop w:val="0"/>
          <w:marBottom w:val="0"/>
          <w:divBdr>
            <w:top w:val="none" w:sz="0" w:space="0" w:color="auto"/>
            <w:left w:val="none" w:sz="0" w:space="0" w:color="auto"/>
            <w:bottom w:val="none" w:sz="0" w:space="0" w:color="auto"/>
            <w:right w:val="none" w:sz="0" w:space="0" w:color="auto"/>
          </w:divBdr>
        </w:div>
        <w:div w:id="3095376">
          <w:marLeft w:val="0"/>
          <w:marRight w:val="0"/>
          <w:marTop w:val="0"/>
          <w:marBottom w:val="0"/>
          <w:divBdr>
            <w:top w:val="none" w:sz="0" w:space="0" w:color="auto"/>
            <w:left w:val="none" w:sz="0" w:space="0" w:color="auto"/>
            <w:bottom w:val="none" w:sz="0" w:space="0" w:color="auto"/>
            <w:right w:val="none" w:sz="0" w:space="0" w:color="auto"/>
          </w:divBdr>
        </w:div>
        <w:div w:id="2116830327">
          <w:marLeft w:val="0"/>
          <w:marRight w:val="0"/>
          <w:marTop w:val="0"/>
          <w:marBottom w:val="0"/>
          <w:divBdr>
            <w:top w:val="none" w:sz="0" w:space="0" w:color="auto"/>
            <w:left w:val="none" w:sz="0" w:space="0" w:color="auto"/>
            <w:bottom w:val="none" w:sz="0" w:space="0" w:color="auto"/>
            <w:right w:val="none" w:sz="0" w:space="0" w:color="auto"/>
          </w:divBdr>
        </w:div>
        <w:div w:id="1957712215">
          <w:marLeft w:val="0"/>
          <w:marRight w:val="0"/>
          <w:marTop w:val="0"/>
          <w:marBottom w:val="0"/>
          <w:divBdr>
            <w:top w:val="none" w:sz="0" w:space="0" w:color="auto"/>
            <w:left w:val="none" w:sz="0" w:space="0" w:color="auto"/>
            <w:bottom w:val="none" w:sz="0" w:space="0" w:color="auto"/>
            <w:right w:val="none" w:sz="0" w:space="0" w:color="auto"/>
          </w:divBdr>
          <w:divsChild>
            <w:div w:id="900604790">
              <w:marLeft w:val="0"/>
              <w:marRight w:val="0"/>
              <w:marTop w:val="0"/>
              <w:marBottom w:val="0"/>
              <w:divBdr>
                <w:top w:val="none" w:sz="0" w:space="0" w:color="auto"/>
                <w:left w:val="none" w:sz="0" w:space="0" w:color="auto"/>
                <w:bottom w:val="none" w:sz="0" w:space="0" w:color="auto"/>
                <w:right w:val="none" w:sz="0" w:space="0" w:color="auto"/>
              </w:divBdr>
            </w:div>
          </w:divsChild>
        </w:div>
        <w:div w:id="417751282">
          <w:marLeft w:val="0"/>
          <w:marRight w:val="0"/>
          <w:marTop w:val="0"/>
          <w:marBottom w:val="0"/>
          <w:divBdr>
            <w:top w:val="none" w:sz="0" w:space="0" w:color="auto"/>
            <w:left w:val="none" w:sz="0" w:space="0" w:color="auto"/>
            <w:bottom w:val="none" w:sz="0" w:space="0" w:color="auto"/>
            <w:right w:val="none" w:sz="0" w:space="0" w:color="auto"/>
          </w:divBdr>
        </w:div>
        <w:div w:id="1128737783">
          <w:marLeft w:val="0"/>
          <w:marRight w:val="0"/>
          <w:marTop w:val="0"/>
          <w:marBottom w:val="0"/>
          <w:divBdr>
            <w:top w:val="none" w:sz="0" w:space="0" w:color="auto"/>
            <w:left w:val="none" w:sz="0" w:space="0" w:color="auto"/>
            <w:bottom w:val="none" w:sz="0" w:space="0" w:color="auto"/>
            <w:right w:val="none" w:sz="0" w:space="0" w:color="auto"/>
          </w:divBdr>
        </w:div>
        <w:div w:id="630290247">
          <w:marLeft w:val="0"/>
          <w:marRight w:val="0"/>
          <w:marTop w:val="0"/>
          <w:marBottom w:val="0"/>
          <w:divBdr>
            <w:top w:val="none" w:sz="0" w:space="0" w:color="auto"/>
            <w:left w:val="none" w:sz="0" w:space="0" w:color="auto"/>
            <w:bottom w:val="none" w:sz="0" w:space="0" w:color="auto"/>
            <w:right w:val="none" w:sz="0" w:space="0" w:color="auto"/>
          </w:divBdr>
        </w:div>
        <w:div w:id="458837305">
          <w:marLeft w:val="0"/>
          <w:marRight w:val="0"/>
          <w:marTop w:val="0"/>
          <w:marBottom w:val="0"/>
          <w:divBdr>
            <w:top w:val="none" w:sz="0" w:space="0" w:color="auto"/>
            <w:left w:val="none" w:sz="0" w:space="0" w:color="auto"/>
            <w:bottom w:val="none" w:sz="0" w:space="0" w:color="auto"/>
            <w:right w:val="none" w:sz="0" w:space="0" w:color="auto"/>
          </w:divBdr>
        </w:div>
        <w:div w:id="466896877">
          <w:marLeft w:val="0"/>
          <w:marRight w:val="0"/>
          <w:marTop w:val="0"/>
          <w:marBottom w:val="0"/>
          <w:divBdr>
            <w:top w:val="none" w:sz="0" w:space="0" w:color="auto"/>
            <w:left w:val="none" w:sz="0" w:space="0" w:color="auto"/>
            <w:bottom w:val="none" w:sz="0" w:space="0" w:color="auto"/>
            <w:right w:val="none" w:sz="0" w:space="0" w:color="auto"/>
          </w:divBdr>
        </w:div>
        <w:div w:id="1694501330">
          <w:marLeft w:val="0"/>
          <w:marRight w:val="0"/>
          <w:marTop w:val="0"/>
          <w:marBottom w:val="0"/>
          <w:divBdr>
            <w:top w:val="none" w:sz="0" w:space="0" w:color="auto"/>
            <w:left w:val="none" w:sz="0" w:space="0" w:color="auto"/>
            <w:bottom w:val="none" w:sz="0" w:space="0" w:color="auto"/>
            <w:right w:val="none" w:sz="0" w:space="0" w:color="auto"/>
          </w:divBdr>
        </w:div>
        <w:div w:id="1044871539">
          <w:marLeft w:val="0"/>
          <w:marRight w:val="0"/>
          <w:marTop w:val="0"/>
          <w:marBottom w:val="0"/>
          <w:divBdr>
            <w:top w:val="none" w:sz="0" w:space="0" w:color="auto"/>
            <w:left w:val="none" w:sz="0" w:space="0" w:color="auto"/>
            <w:bottom w:val="none" w:sz="0" w:space="0" w:color="auto"/>
            <w:right w:val="none" w:sz="0" w:space="0" w:color="auto"/>
          </w:divBdr>
        </w:div>
        <w:div w:id="1569342841">
          <w:marLeft w:val="0"/>
          <w:marRight w:val="0"/>
          <w:marTop w:val="0"/>
          <w:marBottom w:val="0"/>
          <w:divBdr>
            <w:top w:val="none" w:sz="0" w:space="0" w:color="auto"/>
            <w:left w:val="none" w:sz="0" w:space="0" w:color="auto"/>
            <w:bottom w:val="none" w:sz="0" w:space="0" w:color="auto"/>
            <w:right w:val="none" w:sz="0" w:space="0" w:color="auto"/>
          </w:divBdr>
        </w:div>
        <w:div w:id="1159152301">
          <w:marLeft w:val="0"/>
          <w:marRight w:val="0"/>
          <w:marTop w:val="0"/>
          <w:marBottom w:val="0"/>
          <w:divBdr>
            <w:top w:val="none" w:sz="0" w:space="0" w:color="auto"/>
            <w:left w:val="none" w:sz="0" w:space="0" w:color="auto"/>
            <w:bottom w:val="none" w:sz="0" w:space="0" w:color="auto"/>
            <w:right w:val="none" w:sz="0" w:space="0" w:color="auto"/>
          </w:divBdr>
        </w:div>
        <w:div w:id="1204558684">
          <w:marLeft w:val="0"/>
          <w:marRight w:val="0"/>
          <w:marTop w:val="0"/>
          <w:marBottom w:val="0"/>
          <w:divBdr>
            <w:top w:val="none" w:sz="0" w:space="0" w:color="auto"/>
            <w:left w:val="none" w:sz="0" w:space="0" w:color="auto"/>
            <w:bottom w:val="none" w:sz="0" w:space="0" w:color="auto"/>
            <w:right w:val="none" w:sz="0" w:space="0" w:color="auto"/>
          </w:divBdr>
          <w:divsChild>
            <w:div w:id="1625379444">
              <w:marLeft w:val="0"/>
              <w:marRight w:val="0"/>
              <w:marTop w:val="0"/>
              <w:marBottom w:val="0"/>
              <w:divBdr>
                <w:top w:val="none" w:sz="0" w:space="0" w:color="auto"/>
                <w:left w:val="none" w:sz="0" w:space="0" w:color="auto"/>
                <w:bottom w:val="none" w:sz="0" w:space="0" w:color="auto"/>
                <w:right w:val="none" w:sz="0" w:space="0" w:color="auto"/>
              </w:divBdr>
            </w:div>
          </w:divsChild>
        </w:div>
        <w:div w:id="461311711">
          <w:marLeft w:val="0"/>
          <w:marRight w:val="0"/>
          <w:marTop w:val="0"/>
          <w:marBottom w:val="0"/>
          <w:divBdr>
            <w:top w:val="none" w:sz="0" w:space="0" w:color="auto"/>
            <w:left w:val="none" w:sz="0" w:space="0" w:color="auto"/>
            <w:bottom w:val="none" w:sz="0" w:space="0" w:color="auto"/>
            <w:right w:val="none" w:sz="0" w:space="0" w:color="auto"/>
          </w:divBdr>
        </w:div>
        <w:div w:id="1095177165">
          <w:marLeft w:val="0"/>
          <w:marRight w:val="0"/>
          <w:marTop w:val="0"/>
          <w:marBottom w:val="0"/>
          <w:divBdr>
            <w:top w:val="none" w:sz="0" w:space="0" w:color="auto"/>
            <w:left w:val="none" w:sz="0" w:space="0" w:color="auto"/>
            <w:bottom w:val="none" w:sz="0" w:space="0" w:color="auto"/>
            <w:right w:val="none" w:sz="0" w:space="0" w:color="auto"/>
          </w:divBdr>
          <w:divsChild>
            <w:div w:id="539368118">
              <w:marLeft w:val="0"/>
              <w:marRight w:val="0"/>
              <w:marTop w:val="0"/>
              <w:marBottom w:val="0"/>
              <w:divBdr>
                <w:top w:val="none" w:sz="0" w:space="0" w:color="auto"/>
                <w:left w:val="none" w:sz="0" w:space="0" w:color="auto"/>
                <w:bottom w:val="none" w:sz="0" w:space="0" w:color="auto"/>
                <w:right w:val="none" w:sz="0" w:space="0" w:color="auto"/>
              </w:divBdr>
            </w:div>
          </w:divsChild>
        </w:div>
        <w:div w:id="85660713">
          <w:marLeft w:val="0"/>
          <w:marRight w:val="0"/>
          <w:marTop w:val="0"/>
          <w:marBottom w:val="0"/>
          <w:divBdr>
            <w:top w:val="none" w:sz="0" w:space="0" w:color="auto"/>
            <w:left w:val="none" w:sz="0" w:space="0" w:color="auto"/>
            <w:bottom w:val="none" w:sz="0" w:space="0" w:color="auto"/>
            <w:right w:val="none" w:sz="0" w:space="0" w:color="auto"/>
          </w:divBdr>
          <w:divsChild>
            <w:div w:id="517744626">
              <w:marLeft w:val="0"/>
              <w:marRight w:val="0"/>
              <w:marTop w:val="0"/>
              <w:marBottom w:val="0"/>
              <w:divBdr>
                <w:top w:val="none" w:sz="0" w:space="0" w:color="auto"/>
                <w:left w:val="none" w:sz="0" w:space="0" w:color="auto"/>
                <w:bottom w:val="none" w:sz="0" w:space="0" w:color="auto"/>
                <w:right w:val="none" w:sz="0" w:space="0" w:color="auto"/>
              </w:divBdr>
            </w:div>
          </w:divsChild>
        </w:div>
        <w:div w:id="13233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fainstitute.org/en/advocacy/issues/dark-p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fainstitute.org/en/advocacy/issues/central-clearing-hou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5700</Words>
  <Characters>32493</Characters>
  <Application>Microsoft Office Word</Application>
  <DocSecurity>0</DocSecurity>
  <Lines>270</Lines>
  <Paragraphs>76</Paragraphs>
  <ScaleCrop>false</ScaleCrop>
  <Company/>
  <LinksUpToDate>false</LinksUpToDate>
  <CharactersWithSpaces>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Raigul</dc:creator>
  <cp:keywords/>
  <dc:description/>
  <cp:lastModifiedBy>Raigul</cp:lastModifiedBy>
  <cp:revision>5</cp:revision>
  <dcterms:created xsi:type="dcterms:W3CDTF">2022-10-16T11:37:00Z</dcterms:created>
  <dcterms:modified xsi:type="dcterms:W3CDTF">2022-10-17T02:28:00Z</dcterms:modified>
</cp:coreProperties>
</file>